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393" w:rsidRPr="00EC16BE" w:rsidRDefault="00E92F05" w:rsidP="001F05D2">
      <w:pPr>
        <w:spacing w:beforeLines="50" w:before="180" w:afterLines="50" w:after="180"/>
        <w:jc w:val="center"/>
        <w:rPr>
          <w:rFonts w:eastAsia="標楷體"/>
          <w:b/>
          <w:sz w:val="36"/>
          <w:szCs w:val="36"/>
        </w:rPr>
      </w:pPr>
      <w:bookmarkStart w:id="0" w:name="_GoBack"/>
      <w:r w:rsidRPr="00EC16BE">
        <w:rPr>
          <w:rFonts w:eastAsia="標楷體" w:hint="eastAsia"/>
          <w:b/>
          <w:sz w:val="36"/>
          <w:szCs w:val="36"/>
        </w:rPr>
        <w:t>國立政治大學附屬高級中學</w:t>
      </w:r>
      <w:r w:rsidR="00241393" w:rsidRPr="00EC16BE">
        <w:rPr>
          <w:rFonts w:eastAsia="標楷體"/>
          <w:b/>
          <w:sz w:val="36"/>
          <w:szCs w:val="36"/>
        </w:rPr>
        <w:t>危害鑑別風險評估執行辦法</w:t>
      </w:r>
      <w:bookmarkEnd w:id="0"/>
    </w:p>
    <w:p w:rsidR="001F05D2" w:rsidRDefault="001F05D2" w:rsidP="00EC16BE">
      <w:pPr>
        <w:spacing w:beforeLines="50" w:before="180" w:afterLines="50" w:after="180"/>
        <w:jc w:val="right"/>
        <w:rPr>
          <w:rFonts w:eastAsia="標楷體"/>
          <w:kern w:val="0"/>
          <w:sz w:val="22"/>
        </w:rPr>
      </w:pPr>
      <w:r>
        <w:rPr>
          <w:rFonts w:eastAsia="標楷體" w:hint="eastAsia"/>
          <w:kern w:val="0"/>
          <w:sz w:val="22"/>
        </w:rPr>
        <w:t>經</w:t>
      </w:r>
      <w:r>
        <w:rPr>
          <w:rFonts w:eastAsia="標楷體"/>
          <w:kern w:val="0"/>
          <w:sz w:val="22"/>
        </w:rPr>
        <w:t>108</w:t>
      </w:r>
      <w:r>
        <w:rPr>
          <w:rFonts w:eastAsia="標楷體" w:hint="eastAsia"/>
          <w:kern w:val="0"/>
          <w:sz w:val="22"/>
        </w:rPr>
        <w:t>年</w:t>
      </w:r>
      <w:r>
        <w:rPr>
          <w:rFonts w:eastAsia="標楷體"/>
          <w:kern w:val="0"/>
          <w:sz w:val="22"/>
        </w:rPr>
        <w:t>5</w:t>
      </w:r>
      <w:r>
        <w:rPr>
          <w:rFonts w:eastAsia="標楷體" w:hint="eastAsia"/>
          <w:kern w:val="0"/>
          <w:sz w:val="22"/>
        </w:rPr>
        <w:t>月</w:t>
      </w:r>
      <w:r>
        <w:rPr>
          <w:rFonts w:eastAsia="標楷體"/>
          <w:kern w:val="0"/>
          <w:sz w:val="22"/>
        </w:rPr>
        <w:t>28</w:t>
      </w:r>
      <w:r>
        <w:rPr>
          <w:rFonts w:eastAsia="標楷體" w:hint="eastAsia"/>
          <w:kern w:val="0"/>
          <w:sz w:val="22"/>
        </w:rPr>
        <w:t>日第</w:t>
      </w:r>
      <w:r>
        <w:rPr>
          <w:rFonts w:eastAsia="標楷體"/>
          <w:kern w:val="0"/>
          <w:sz w:val="22"/>
        </w:rPr>
        <w:t>515</w:t>
      </w:r>
      <w:r>
        <w:rPr>
          <w:rFonts w:eastAsia="標楷體" w:hint="eastAsia"/>
          <w:kern w:val="0"/>
          <w:sz w:val="22"/>
        </w:rPr>
        <w:t>次行政會議通過</w:t>
      </w:r>
    </w:p>
    <w:p w:rsidR="00402DD3" w:rsidRPr="00402DD3" w:rsidRDefault="00402DD3" w:rsidP="00EC16BE">
      <w:pPr>
        <w:spacing w:beforeLines="50" w:before="180" w:afterLines="50" w:after="180"/>
        <w:jc w:val="right"/>
        <w:rPr>
          <w:rFonts w:eastAsia="標楷體" w:hint="eastAsia"/>
          <w:kern w:val="0"/>
          <w:sz w:val="22"/>
        </w:rPr>
      </w:pPr>
      <w:r w:rsidRPr="00402DD3">
        <w:rPr>
          <w:rFonts w:eastAsia="標楷體" w:hint="eastAsia"/>
          <w:kern w:val="0"/>
          <w:sz w:val="22"/>
        </w:rPr>
        <w:t>109</w:t>
      </w:r>
      <w:r w:rsidRPr="00402DD3">
        <w:rPr>
          <w:rFonts w:eastAsia="標楷體" w:hint="eastAsia"/>
          <w:kern w:val="0"/>
          <w:sz w:val="22"/>
        </w:rPr>
        <w:t>年</w:t>
      </w:r>
      <w:r w:rsidRPr="00402DD3">
        <w:rPr>
          <w:rFonts w:eastAsia="標楷體" w:hint="eastAsia"/>
          <w:kern w:val="0"/>
          <w:sz w:val="22"/>
        </w:rPr>
        <w:t>10</w:t>
      </w:r>
      <w:r w:rsidRPr="00402DD3">
        <w:rPr>
          <w:rFonts w:eastAsia="標楷體" w:hint="eastAsia"/>
          <w:kern w:val="0"/>
          <w:sz w:val="22"/>
        </w:rPr>
        <w:t>月</w:t>
      </w:r>
      <w:r w:rsidRPr="00402DD3">
        <w:rPr>
          <w:rFonts w:eastAsia="標楷體" w:hint="eastAsia"/>
          <w:kern w:val="0"/>
          <w:sz w:val="22"/>
        </w:rPr>
        <w:t>19</w:t>
      </w:r>
      <w:r w:rsidRPr="00402DD3">
        <w:rPr>
          <w:rFonts w:eastAsia="標楷體" w:hint="eastAsia"/>
          <w:kern w:val="0"/>
          <w:sz w:val="22"/>
        </w:rPr>
        <w:t>日第</w:t>
      </w:r>
      <w:r w:rsidRPr="00402DD3">
        <w:rPr>
          <w:rFonts w:eastAsia="標楷體" w:hint="eastAsia"/>
          <w:kern w:val="0"/>
          <w:sz w:val="22"/>
        </w:rPr>
        <w:t>566</w:t>
      </w:r>
      <w:r w:rsidRPr="00402DD3">
        <w:rPr>
          <w:rFonts w:eastAsia="標楷體" w:hint="eastAsia"/>
          <w:kern w:val="0"/>
          <w:sz w:val="22"/>
        </w:rPr>
        <w:t>次行政會議修正</w:t>
      </w:r>
    </w:p>
    <w:p w:rsidR="00241393" w:rsidRPr="00253131" w:rsidRDefault="00241393" w:rsidP="00DB48F7">
      <w:pPr>
        <w:pStyle w:val="a3"/>
        <w:numPr>
          <w:ilvl w:val="0"/>
          <w:numId w:val="5"/>
        </w:numPr>
        <w:tabs>
          <w:tab w:val="left" w:pos="426"/>
        </w:tabs>
        <w:spacing w:line="360" w:lineRule="auto"/>
        <w:ind w:leftChars="0" w:left="567" w:hanging="567"/>
        <w:rPr>
          <w:rFonts w:eastAsia="標楷體"/>
        </w:rPr>
      </w:pPr>
      <w:r w:rsidRPr="009B2B95">
        <w:rPr>
          <w:rFonts w:eastAsia="標楷體"/>
          <w:b/>
        </w:rPr>
        <w:t>目的：</w:t>
      </w:r>
      <w:r w:rsidRPr="00253131">
        <w:rPr>
          <w:rFonts w:eastAsia="標楷體"/>
        </w:rPr>
        <w:t>為有效達到安全衛生管理之工作，因此本校將針對各項</w:t>
      </w:r>
      <w:r w:rsidR="0068295E" w:rsidRPr="00253131">
        <w:rPr>
          <w:rFonts w:eastAsia="標楷體" w:hint="eastAsia"/>
        </w:rPr>
        <w:t>作業</w:t>
      </w:r>
      <w:r w:rsidRPr="00253131">
        <w:rPr>
          <w:rFonts w:eastAsia="標楷體"/>
        </w:rPr>
        <w:t>程序可能造成</w:t>
      </w:r>
      <w:r w:rsidR="00D40DE1" w:rsidRPr="00253131">
        <w:rPr>
          <w:rFonts w:eastAsia="標楷體" w:hint="eastAsia"/>
        </w:rPr>
        <w:t>內外</w:t>
      </w:r>
      <w:r w:rsidR="001B7D46" w:rsidRPr="00253131">
        <w:rPr>
          <w:rFonts w:eastAsia="標楷體" w:hint="eastAsia"/>
        </w:rPr>
        <w:t>部</w:t>
      </w:r>
      <w:r w:rsidR="00D40DE1" w:rsidRPr="00253131">
        <w:rPr>
          <w:rFonts w:eastAsia="標楷體" w:hint="eastAsia"/>
        </w:rPr>
        <w:t>人員</w:t>
      </w:r>
      <w:proofErr w:type="gramStart"/>
      <w:r w:rsidR="00D40DE1" w:rsidRPr="00253131">
        <w:rPr>
          <w:rFonts w:eastAsia="標楷體" w:hint="eastAsia"/>
        </w:rPr>
        <w:t>（</w:t>
      </w:r>
      <w:proofErr w:type="gramEnd"/>
      <w:r w:rsidR="00D40DE1" w:rsidRPr="00253131">
        <w:rPr>
          <w:rFonts w:eastAsia="標楷體" w:hint="eastAsia"/>
        </w:rPr>
        <w:t>包含承攬商</w:t>
      </w:r>
      <w:r w:rsidR="001B7D46" w:rsidRPr="00253131">
        <w:rPr>
          <w:rFonts w:ascii="標楷體" w:eastAsia="標楷體" w:hAnsi="標楷體" w:cs="新細明體" w:hint="eastAsia"/>
          <w:kern w:val="0"/>
        </w:rPr>
        <w:t>僱用之勞工與自營作業者</w:t>
      </w:r>
      <w:r w:rsidR="00D40DE1" w:rsidRPr="00253131">
        <w:rPr>
          <w:rFonts w:eastAsia="標楷體" w:hint="eastAsia"/>
        </w:rPr>
        <w:t>及訪客</w:t>
      </w:r>
      <w:r w:rsidR="001B7D46" w:rsidRPr="00253131">
        <w:rPr>
          <w:rFonts w:eastAsia="標楷體" w:hint="eastAsia"/>
        </w:rPr>
        <w:t>;</w:t>
      </w:r>
      <w:r w:rsidR="001B7D46" w:rsidRPr="00253131">
        <w:rPr>
          <w:rFonts w:eastAsia="標楷體" w:hint="eastAsia"/>
        </w:rPr>
        <w:t>以下簡稱</w:t>
      </w:r>
      <w:r w:rsidR="001B7D46" w:rsidRPr="00253131">
        <w:rPr>
          <w:rFonts w:eastAsia="標楷體" w:hint="eastAsia"/>
        </w:rPr>
        <w:t xml:space="preserve">: </w:t>
      </w:r>
      <w:r w:rsidR="001B7D46" w:rsidRPr="00253131">
        <w:rPr>
          <w:rFonts w:eastAsia="標楷體" w:hint="eastAsia"/>
        </w:rPr>
        <w:t>承攬商及訪客</w:t>
      </w:r>
      <w:proofErr w:type="gramStart"/>
      <w:r w:rsidR="00D40DE1" w:rsidRPr="00253131">
        <w:rPr>
          <w:rFonts w:eastAsia="標楷體" w:hint="eastAsia"/>
        </w:rPr>
        <w:t>）</w:t>
      </w:r>
      <w:proofErr w:type="gramEnd"/>
      <w:r w:rsidRPr="00253131">
        <w:rPr>
          <w:rFonts w:eastAsia="標楷體"/>
        </w:rPr>
        <w:t>傷害或事故者，進行危害鑑別、風險評估及控制措施等程序，並以績效管理之方式進行持續改善，並藉以修訂安全衛生政策與目標、及</w:t>
      </w:r>
      <w:r w:rsidR="001B7D46" w:rsidRPr="00253131">
        <w:rPr>
          <w:rFonts w:eastAsia="標楷體" w:hint="eastAsia"/>
        </w:rPr>
        <w:t>作為</w:t>
      </w:r>
      <w:r w:rsidRPr="00253131">
        <w:rPr>
          <w:rFonts w:eastAsia="標楷體"/>
        </w:rPr>
        <w:t>規劃安全衛管理工作之依據，進而提高安全衛生管理工作之效率，</w:t>
      </w:r>
      <w:r w:rsidR="001B7D46" w:rsidRPr="00253131">
        <w:rPr>
          <w:rFonts w:eastAsia="標楷體" w:hint="eastAsia"/>
        </w:rPr>
        <w:t>本校</w:t>
      </w:r>
      <w:r w:rsidRPr="00253131">
        <w:rPr>
          <w:rFonts w:eastAsia="標楷體"/>
        </w:rPr>
        <w:t>以「零災害、零事故」</w:t>
      </w:r>
      <w:r w:rsidR="001B7D46" w:rsidRPr="00253131">
        <w:rPr>
          <w:rFonts w:eastAsia="標楷體" w:hint="eastAsia"/>
        </w:rPr>
        <w:t>為</w:t>
      </w:r>
      <w:r w:rsidRPr="00253131">
        <w:rPr>
          <w:rFonts w:eastAsia="標楷體"/>
        </w:rPr>
        <w:t>最終目標。</w:t>
      </w:r>
    </w:p>
    <w:p w:rsidR="004767E9" w:rsidRPr="00253131" w:rsidRDefault="00241393" w:rsidP="00DB48F7">
      <w:pPr>
        <w:pStyle w:val="a3"/>
        <w:numPr>
          <w:ilvl w:val="0"/>
          <w:numId w:val="5"/>
        </w:numPr>
        <w:tabs>
          <w:tab w:val="left" w:pos="426"/>
        </w:tabs>
        <w:spacing w:line="360" w:lineRule="auto"/>
        <w:ind w:leftChars="0" w:left="567" w:hanging="567"/>
        <w:rPr>
          <w:rFonts w:eastAsia="標楷體"/>
        </w:rPr>
      </w:pPr>
      <w:r w:rsidRPr="009B2B95">
        <w:rPr>
          <w:rFonts w:eastAsia="標楷體"/>
          <w:b/>
        </w:rPr>
        <w:t>範圍：</w:t>
      </w:r>
      <w:proofErr w:type="gramStart"/>
      <w:r w:rsidRPr="009B2B95">
        <w:rPr>
          <w:rFonts w:eastAsia="標楷體"/>
        </w:rPr>
        <w:t>凡</w:t>
      </w:r>
      <w:r w:rsidR="004767E9" w:rsidRPr="009B2B95">
        <w:rPr>
          <w:rFonts w:eastAsia="標楷體" w:hint="eastAsia"/>
        </w:rPr>
        <w:t>校</w:t>
      </w:r>
      <w:r w:rsidR="004767E9" w:rsidRPr="00253131">
        <w:rPr>
          <w:rFonts w:eastAsia="標楷體" w:hint="eastAsia"/>
        </w:rPr>
        <w:t>內</w:t>
      </w:r>
      <w:proofErr w:type="gramEnd"/>
      <w:r w:rsidRPr="00253131">
        <w:rPr>
          <w:rFonts w:eastAsia="標楷體"/>
        </w:rPr>
        <w:t>所有對安全衛生</w:t>
      </w:r>
      <w:r w:rsidR="001B7D46" w:rsidRPr="00253131">
        <w:rPr>
          <w:rFonts w:eastAsia="標楷體" w:hint="eastAsia"/>
        </w:rPr>
        <w:t>事故能</w:t>
      </w:r>
      <w:r w:rsidRPr="00253131">
        <w:rPr>
          <w:rFonts w:eastAsia="標楷體"/>
        </w:rPr>
        <w:t>造成直接或間接危害</w:t>
      </w:r>
      <w:r w:rsidR="00D40DE1" w:rsidRPr="00253131">
        <w:rPr>
          <w:rFonts w:eastAsia="標楷體" w:hint="eastAsia"/>
        </w:rPr>
        <w:t>校內外人員（包含承攬商及訪客）</w:t>
      </w:r>
      <w:r w:rsidR="004767E9" w:rsidRPr="00253131">
        <w:rPr>
          <w:rFonts w:eastAsia="標楷體" w:hint="eastAsia"/>
        </w:rPr>
        <w:t>之生命或健康者，或預期其可能會造成財產損失者。</w:t>
      </w:r>
    </w:p>
    <w:p w:rsidR="00241393" w:rsidRPr="00253131" w:rsidRDefault="00241393" w:rsidP="00DB48F7">
      <w:pPr>
        <w:pStyle w:val="a3"/>
        <w:numPr>
          <w:ilvl w:val="0"/>
          <w:numId w:val="5"/>
        </w:numPr>
        <w:tabs>
          <w:tab w:val="left" w:pos="426"/>
        </w:tabs>
        <w:spacing w:line="360" w:lineRule="auto"/>
        <w:ind w:leftChars="0" w:left="567" w:hanging="567"/>
        <w:rPr>
          <w:rFonts w:eastAsia="標楷體"/>
          <w:b/>
        </w:rPr>
      </w:pPr>
      <w:r w:rsidRPr="00253131">
        <w:rPr>
          <w:rFonts w:eastAsia="標楷體"/>
          <w:b/>
        </w:rPr>
        <w:t>定義：</w:t>
      </w:r>
    </w:p>
    <w:p w:rsidR="00241393" w:rsidRPr="009B2B95" w:rsidRDefault="00241393" w:rsidP="0068295E">
      <w:pPr>
        <w:pStyle w:val="a3"/>
        <w:numPr>
          <w:ilvl w:val="1"/>
          <w:numId w:val="5"/>
        </w:numPr>
        <w:tabs>
          <w:tab w:val="left" w:pos="851"/>
        </w:tabs>
        <w:spacing w:line="360" w:lineRule="auto"/>
        <w:ind w:leftChars="0" w:left="851" w:hanging="426"/>
        <w:rPr>
          <w:rFonts w:eastAsia="標楷體"/>
        </w:rPr>
      </w:pPr>
      <w:r w:rsidRPr="00253131">
        <w:rPr>
          <w:rFonts w:eastAsia="標楷體"/>
          <w:b/>
        </w:rPr>
        <w:t>危害：</w:t>
      </w:r>
      <w:r w:rsidR="00F630DE" w:rsidRPr="00253131">
        <w:rPr>
          <w:rFonts w:eastAsia="標楷體" w:hint="eastAsia"/>
        </w:rPr>
        <w:t>係指一個潛在傷害</w:t>
      </w:r>
      <w:r w:rsidR="00F630DE" w:rsidRPr="00253131">
        <w:rPr>
          <w:rFonts w:eastAsia="標楷體" w:hint="eastAsia"/>
        </w:rPr>
        <w:t>(</w:t>
      </w:r>
      <w:r w:rsidR="00F630DE" w:rsidRPr="00253131">
        <w:rPr>
          <w:rFonts w:eastAsia="標楷體" w:hint="eastAsia"/>
        </w:rPr>
        <w:t>包括人員受傷或疾病</w:t>
      </w:r>
      <w:r w:rsidR="000E6885" w:rsidRPr="00253131">
        <w:rPr>
          <w:rFonts w:eastAsia="標楷體" w:hint="eastAsia"/>
        </w:rPr>
        <w:t>或失能或死亡</w:t>
      </w:r>
      <w:r w:rsidR="00F630DE" w:rsidRPr="00253131">
        <w:rPr>
          <w:rFonts w:eastAsia="標楷體" w:hint="eastAsia"/>
        </w:rPr>
        <w:t>、財產</w:t>
      </w:r>
      <w:r w:rsidR="00F630DE" w:rsidRPr="009B2B95">
        <w:rPr>
          <w:rFonts w:eastAsia="標楷體" w:hint="eastAsia"/>
        </w:rPr>
        <w:t>損失、工作場所環境損害、或上列各項之組合</w:t>
      </w:r>
      <w:r w:rsidR="00F630DE" w:rsidRPr="009B2B95">
        <w:rPr>
          <w:rFonts w:eastAsia="標楷體" w:hint="eastAsia"/>
        </w:rPr>
        <w:t>)</w:t>
      </w:r>
      <w:r w:rsidR="00F630DE" w:rsidRPr="009B2B95">
        <w:rPr>
          <w:rFonts w:eastAsia="標楷體" w:hint="eastAsia"/>
        </w:rPr>
        <w:t>的來源或狀況。</w:t>
      </w:r>
    </w:p>
    <w:p w:rsidR="00241393" w:rsidRPr="009B2B95" w:rsidRDefault="00241393" w:rsidP="0068295E">
      <w:pPr>
        <w:pStyle w:val="a3"/>
        <w:numPr>
          <w:ilvl w:val="1"/>
          <w:numId w:val="5"/>
        </w:numPr>
        <w:tabs>
          <w:tab w:val="left" w:pos="851"/>
        </w:tabs>
        <w:spacing w:line="360" w:lineRule="auto"/>
        <w:ind w:leftChars="0" w:left="851" w:hanging="426"/>
        <w:rPr>
          <w:rFonts w:eastAsia="標楷體"/>
        </w:rPr>
      </w:pPr>
      <w:r w:rsidRPr="009B2B95">
        <w:rPr>
          <w:rFonts w:eastAsia="標楷體"/>
          <w:b/>
        </w:rPr>
        <w:t>危害鑑別：</w:t>
      </w:r>
      <w:r w:rsidR="00F630DE" w:rsidRPr="009B2B95">
        <w:rPr>
          <w:rFonts w:eastAsia="標楷體" w:hint="eastAsia"/>
        </w:rPr>
        <w:t>確認危害之存在，並定義其特性之過程。</w:t>
      </w:r>
    </w:p>
    <w:p w:rsidR="00241393" w:rsidRPr="009B2B95" w:rsidRDefault="00241393" w:rsidP="0068295E">
      <w:pPr>
        <w:pStyle w:val="a3"/>
        <w:numPr>
          <w:ilvl w:val="1"/>
          <w:numId w:val="5"/>
        </w:numPr>
        <w:tabs>
          <w:tab w:val="left" w:pos="851"/>
        </w:tabs>
        <w:spacing w:line="360" w:lineRule="auto"/>
        <w:ind w:leftChars="0" w:left="851" w:hanging="426"/>
        <w:rPr>
          <w:rFonts w:eastAsia="標楷體"/>
        </w:rPr>
      </w:pPr>
      <w:r w:rsidRPr="009B2B95">
        <w:rPr>
          <w:rFonts w:eastAsia="標楷體"/>
          <w:b/>
        </w:rPr>
        <w:t>風險：</w:t>
      </w:r>
      <w:r w:rsidRPr="009B2B95">
        <w:rPr>
          <w:rFonts w:eastAsia="標楷體"/>
        </w:rPr>
        <w:t>係一個特定危害事件發生之可能性及後果的組合。</w:t>
      </w:r>
    </w:p>
    <w:p w:rsidR="00241393" w:rsidRPr="009B2B95" w:rsidRDefault="00241393" w:rsidP="0068295E">
      <w:pPr>
        <w:pStyle w:val="a3"/>
        <w:numPr>
          <w:ilvl w:val="1"/>
          <w:numId w:val="5"/>
        </w:numPr>
        <w:tabs>
          <w:tab w:val="left" w:pos="851"/>
        </w:tabs>
        <w:spacing w:line="360" w:lineRule="auto"/>
        <w:ind w:leftChars="0" w:left="851" w:hanging="426"/>
        <w:rPr>
          <w:rFonts w:eastAsia="標楷體"/>
        </w:rPr>
      </w:pPr>
      <w:r w:rsidRPr="009B2B95">
        <w:rPr>
          <w:rFonts w:eastAsia="標楷體"/>
          <w:b/>
        </w:rPr>
        <w:t>風險評估：</w:t>
      </w:r>
      <w:r w:rsidRPr="009B2B95">
        <w:rPr>
          <w:rFonts w:eastAsia="標楷體"/>
        </w:rPr>
        <w:t>估計風險大小並決定該風險是否為可容忍的全部過程。除考量本</w:t>
      </w:r>
      <w:r w:rsidR="0068295E" w:rsidRPr="009B2B95">
        <w:rPr>
          <w:rFonts w:eastAsia="標楷體" w:hint="eastAsia"/>
        </w:rPr>
        <w:t>校教職員、與學生</w:t>
      </w:r>
      <w:r w:rsidRPr="009B2B95">
        <w:rPr>
          <w:rFonts w:eastAsia="標楷體"/>
        </w:rPr>
        <w:t>作業所造成的危害與風險外，亦應考量承攬商與訪客作業及使用其他單位所提供的設施及服務所可能造成的風險。</w:t>
      </w:r>
    </w:p>
    <w:p w:rsidR="00241393" w:rsidRPr="009B2B95" w:rsidRDefault="00241393" w:rsidP="00D93B06">
      <w:pPr>
        <w:pStyle w:val="a3"/>
        <w:numPr>
          <w:ilvl w:val="0"/>
          <w:numId w:val="5"/>
        </w:numPr>
        <w:tabs>
          <w:tab w:val="left" w:pos="426"/>
        </w:tabs>
        <w:spacing w:line="360" w:lineRule="auto"/>
        <w:ind w:leftChars="0" w:left="567" w:hanging="567"/>
        <w:rPr>
          <w:rFonts w:eastAsia="標楷體"/>
          <w:b/>
        </w:rPr>
      </w:pPr>
      <w:r w:rsidRPr="009B2B95">
        <w:rPr>
          <w:rFonts w:eastAsia="標楷體"/>
          <w:b/>
        </w:rPr>
        <w:t>權責：</w:t>
      </w:r>
    </w:p>
    <w:p w:rsidR="00241393" w:rsidRPr="009B2B95" w:rsidRDefault="007B12F2" w:rsidP="0068295E">
      <w:pPr>
        <w:pStyle w:val="a3"/>
        <w:numPr>
          <w:ilvl w:val="1"/>
          <w:numId w:val="5"/>
        </w:numPr>
        <w:tabs>
          <w:tab w:val="left" w:pos="851"/>
        </w:tabs>
        <w:spacing w:line="360" w:lineRule="auto"/>
        <w:ind w:leftChars="0" w:left="851" w:hanging="425"/>
        <w:rPr>
          <w:rFonts w:eastAsia="標楷體"/>
        </w:rPr>
      </w:pPr>
      <w:r w:rsidRPr="009B2B95">
        <w:rPr>
          <w:rFonts w:eastAsia="標楷體" w:hint="eastAsia"/>
          <w:b/>
        </w:rPr>
        <w:t>校長</w:t>
      </w:r>
      <w:r w:rsidR="00241393" w:rsidRPr="009B2B95">
        <w:rPr>
          <w:rFonts w:eastAsia="標楷體"/>
          <w:b/>
        </w:rPr>
        <w:t>：</w:t>
      </w:r>
      <w:r w:rsidR="00241393" w:rsidRPr="009B2B95">
        <w:rPr>
          <w:rFonts w:eastAsia="標楷體"/>
        </w:rPr>
        <w:t>督導危害鑑別、風險評估作業之執行</w:t>
      </w:r>
      <w:r w:rsidRPr="009B2B95">
        <w:rPr>
          <w:rFonts w:eastAsia="標楷體" w:hint="eastAsia"/>
        </w:rPr>
        <w:t>，並</w:t>
      </w:r>
      <w:r w:rsidR="00241393" w:rsidRPr="009B2B95">
        <w:rPr>
          <w:rFonts w:eastAsia="標楷體"/>
        </w:rPr>
        <w:t>審查結果之核准。</w:t>
      </w:r>
    </w:p>
    <w:p w:rsidR="007B12F2" w:rsidRPr="009B2B95" w:rsidRDefault="00241393" w:rsidP="0068295E">
      <w:pPr>
        <w:pStyle w:val="a3"/>
        <w:numPr>
          <w:ilvl w:val="1"/>
          <w:numId w:val="5"/>
        </w:numPr>
        <w:tabs>
          <w:tab w:val="left" w:pos="851"/>
        </w:tabs>
        <w:spacing w:line="360" w:lineRule="auto"/>
        <w:ind w:leftChars="0" w:left="851" w:hanging="425"/>
        <w:rPr>
          <w:rFonts w:eastAsia="標楷體"/>
        </w:rPr>
      </w:pPr>
      <w:r w:rsidRPr="009B2B95">
        <w:rPr>
          <w:rFonts w:eastAsia="標楷體"/>
          <w:b/>
        </w:rPr>
        <w:t>風險評估人員：</w:t>
      </w:r>
      <w:r w:rsidR="007B12F2" w:rsidRPr="009B2B95">
        <w:rPr>
          <w:rFonts w:eastAsia="標楷體" w:hint="eastAsia"/>
        </w:rPr>
        <w:t>應給予</w:t>
      </w:r>
      <w:r w:rsidR="00D93B06">
        <w:rPr>
          <w:rFonts w:eastAsia="標楷體" w:hint="eastAsia"/>
        </w:rPr>
        <w:t>其</w:t>
      </w:r>
      <w:r w:rsidR="007B12F2" w:rsidRPr="009B2B95">
        <w:rPr>
          <w:rFonts w:eastAsia="標楷體" w:hint="eastAsia"/>
        </w:rPr>
        <w:t>必要的教育訓練，提升其安全衛生知識及評估技能，必要時應尋求外界專業機構的協助。應由各單位所屬之人員針對所轄場所</w:t>
      </w:r>
      <w:r w:rsidR="007B12F2" w:rsidRPr="009B2B95">
        <w:rPr>
          <w:rFonts w:eastAsia="標楷體"/>
        </w:rPr>
        <w:t>執行安全衛生危害鑑別及風險評估作業</w:t>
      </w:r>
    </w:p>
    <w:p w:rsidR="00241393" w:rsidRPr="009B2B95" w:rsidRDefault="003167BD" w:rsidP="0068295E">
      <w:pPr>
        <w:pStyle w:val="a3"/>
        <w:numPr>
          <w:ilvl w:val="1"/>
          <w:numId w:val="5"/>
        </w:numPr>
        <w:tabs>
          <w:tab w:val="left" w:pos="851"/>
        </w:tabs>
        <w:spacing w:line="360" w:lineRule="auto"/>
        <w:ind w:leftChars="0" w:left="1985" w:hanging="1560"/>
        <w:rPr>
          <w:rFonts w:eastAsia="標楷體"/>
        </w:rPr>
      </w:pPr>
      <w:r w:rsidRPr="009B2B95">
        <w:rPr>
          <w:rFonts w:eastAsia="標楷體"/>
          <w:b/>
        </w:rPr>
        <w:t>各</w:t>
      </w:r>
      <w:r w:rsidR="00241393" w:rsidRPr="009B2B95">
        <w:rPr>
          <w:rFonts w:eastAsia="標楷體"/>
          <w:b/>
        </w:rPr>
        <w:t>單位主管：</w:t>
      </w:r>
      <w:r w:rsidR="00241393" w:rsidRPr="009B2B95">
        <w:rPr>
          <w:rFonts w:eastAsia="標楷體"/>
        </w:rPr>
        <w:t>負責協助安全衛生危害鑑別及風險評估作業之執行。</w:t>
      </w:r>
    </w:p>
    <w:p w:rsidR="00241393" w:rsidRPr="009B2B95" w:rsidRDefault="007B12F2" w:rsidP="0068295E">
      <w:pPr>
        <w:pStyle w:val="a3"/>
        <w:numPr>
          <w:ilvl w:val="1"/>
          <w:numId w:val="5"/>
        </w:numPr>
        <w:tabs>
          <w:tab w:val="left" w:pos="851"/>
        </w:tabs>
        <w:spacing w:line="360" w:lineRule="auto"/>
        <w:ind w:leftChars="0" w:left="851" w:hanging="425"/>
        <w:rPr>
          <w:rFonts w:eastAsia="標楷體"/>
        </w:rPr>
      </w:pPr>
      <w:r w:rsidRPr="009B2B95">
        <w:rPr>
          <w:rFonts w:eastAsia="標楷體" w:hint="eastAsia"/>
          <w:b/>
        </w:rPr>
        <w:lastRenderedPageBreak/>
        <w:t>職業安全衛生</w:t>
      </w:r>
      <w:r w:rsidR="00F02978" w:rsidRPr="009B2B95">
        <w:rPr>
          <w:rFonts w:eastAsia="標楷體" w:hint="eastAsia"/>
          <w:b/>
        </w:rPr>
        <w:t>管理</w:t>
      </w:r>
      <w:r w:rsidR="00241393" w:rsidRPr="009B2B95">
        <w:rPr>
          <w:rFonts w:eastAsia="標楷體"/>
          <w:b/>
        </w:rPr>
        <w:t>人員</w:t>
      </w:r>
      <w:r w:rsidR="00241393" w:rsidRPr="009B2B95">
        <w:rPr>
          <w:rFonts w:eastAsia="標楷體"/>
          <w:b/>
        </w:rPr>
        <w:t>/</w:t>
      </w:r>
      <w:r w:rsidRPr="009B2B95">
        <w:rPr>
          <w:rFonts w:eastAsia="標楷體" w:hint="eastAsia"/>
          <w:b/>
        </w:rPr>
        <w:t>職業安全衛生管理</w:t>
      </w:r>
      <w:r w:rsidR="00241393" w:rsidRPr="009B2B95">
        <w:rPr>
          <w:rFonts w:eastAsia="標楷體"/>
          <w:b/>
        </w:rPr>
        <w:t>單位：</w:t>
      </w:r>
      <w:r w:rsidR="00CF2C8D" w:rsidRPr="00CF2C8D">
        <w:rPr>
          <w:rFonts w:eastAsia="標楷體" w:hint="eastAsia"/>
        </w:rPr>
        <w:t>提供</w:t>
      </w:r>
      <w:r w:rsidR="00CF2C8D">
        <w:rPr>
          <w:rFonts w:eastAsia="標楷體" w:hint="eastAsia"/>
        </w:rPr>
        <w:t>本校各單位風險評估人員足以適任風險鑑別與評估工作之教育訓練。並</w:t>
      </w:r>
      <w:r w:rsidR="00241393" w:rsidRPr="009B2B95">
        <w:rPr>
          <w:rFonts w:eastAsia="標楷體"/>
        </w:rPr>
        <w:t>彙整</w:t>
      </w:r>
      <w:r w:rsidRPr="009B2B95">
        <w:rPr>
          <w:rFonts w:eastAsia="標楷體" w:hint="eastAsia"/>
        </w:rPr>
        <w:t>全校</w:t>
      </w:r>
      <w:r w:rsidR="00241393" w:rsidRPr="009B2B95">
        <w:rPr>
          <w:rFonts w:eastAsia="標楷體"/>
        </w:rPr>
        <w:t>風險鑑別表單，並就不可接受風險召開審查會議風險鑑別程序存檔備查。</w:t>
      </w:r>
    </w:p>
    <w:p w:rsidR="00241393" w:rsidRPr="009B2B95" w:rsidRDefault="00241393" w:rsidP="00D93B06">
      <w:pPr>
        <w:pStyle w:val="a3"/>
        <w:numPr>
          <w:ilvl w:val="0"/>
          <w:numId w:val="5"/>
        </w:numPr>
        <w:tabs>
          <w:tab w:val="left" w:pos="426"/>
        </w:tabs>
        <w:spacing w:line="360" w:lineRule="auto"/>
        <w:ind w:leftChars="0" w:left="567" w:hanging="567"/>
        <w:rPr>
          <w:rFonts w:eastAsia="標楷體"/>
          <w:b/>
        </w:rPr>
      </w:pPr>
      <w:r w:rsidRPr="009B2B95">
        <w:rPr>
          <w:rFonts w:eastAsia="標楷體"/>
          <w:b/>
        </w:rPr>
        <w:t>內容：</w:t>
      </w:r>
    </w:p>
    <w:p w:rsidR="00241393" w:rsidRPr="00D93B06" w:rsidRDefault="00241393" w:rsidP="00D93B06">
      <w:pPr>
        <w:pStyle w:val="a3"/>
        <w:numPr>
          <w:ilvl w:val="1"/>
          <w:numId w:val="5"/>
        </w:numPr>
        <w:tabs>
          <w:tab w:val="left" w:pos="851"/>
        </w:tabs>
        <w:spacing w:line="360" w:lineRule="auto"/>
        <w:ind w:leftChars="0" w:left="851" w:hanging="426"/>
        <w:rPr>
          <w:rFonts w:eastAsia="標楷體"/>
        </w:rPr>
      </w:pPr>
      <w:r w:rsidRPr="00D93B06">
        <w:rPr>
          <w:rFonts w:eastAsia="標楷體"/>
        </w:rPr>
        <w:t>下列時機，各單位應主動實施風險管理：</w:t>
      </w:r>
    </w:p>
    <w:p w:rsidR="000D6CE2" w:rsidRPr="009B2B95" w:rsidRDefault="000D6CE2" w:rsidP="00D93B06">
      <w:pPr>
        <w:pStyle w:val="a3"/>
        <w:numPr>
          <w:ilvl w:val="2"/>
          <w:numId w:val="5"/>
        </w:numPr>
        <w:tabs>
          <w:tab w:val="left" w:pos="851"/>
        </w:tabs>
        <w:spacing w:line="360" w:lineRule="auto"/>
        <w:ind w:leftChars="0" w:left="1134" w:hanging="283"/>
        <w:rPr>
          <w:rFonts w:eastAsia="標楷體"/>
        </w:rPr>
      </w:pPr>
      <w:r w:rsidRPr="009B2B95">
        <w:rPr>
          <w:rFonts w:eastAsia="標楷體" w:hint="eastAsia"/>
        </w:rPr>
        <w:t>學校</w:t>
      </w:r>
      <w:r w:rsidRPr="009B2B95">
        <w:rPr>
          <w:rFonts w:eastAsia="標楷體" w:hint="eastAsia"/>
          <w:b/>
        </w:rPr>
        <w:t>首次執行</w:t>
      </w:r>
      <w:r w:rsidRPr="009B2B95">
        <w:rPr>
          <w:rFonts w:eastAsia="標楷體" w:hint="eastAsia"/>
        </w:rPr>
        <w:t>「危害鑑別風險評估」程序時，由職業安全衛生人員</w:t>
      </w:r>
      <w:r w:rsidRPr="009B2B95">
        <w:rPr>
          <w:rFonts w:eastAsia="標楷體" w:hint="eastAsia"/>
        </w:rPr>
        <w:t>/</w:t>
      </w:r>
      <w:r w:rsidRPr="009B2B95">
        <w:rPr>
          <w:rFonts w:eastAsia="標楷體" w:hint="eastAsia"/>
        </w:rPr>
        <w:t>職業安全衛生單位啟動</w:t>
      </w:r>
      <w:r w:rsidR="00CF2C8D">
        <w:rPr>
          <w:rFonts w:eastAsia="標楷體" w:hint="eastAsia"/>
        </w:rPr>
        <w:t>，並由各單位</w:t>
      </w:r>
      <w:r w:rsidRPr="009B2B95">
        <w:rPr>
          <w:rFonts w:eastAsia="標楷體" w:hint="eastAsia"/>
        </w:rPr>
        <w:t>開始執行。</w:t>
      </w:r>
    </w:p>
    <w:p w:rsidR="00241393" w:rsidRPr="009B2B95" w:rsidRDefault="00241393" w:rsidP="00D93B06">
      <w:pPr>
        <w:pStyle w:val="a3"/>
        <w:numPr>
          <w:ilvl w:val="2"/>
          <w:numId w:val="5"/>
        </w:numPr>
        <w:tabs>
          <w:tab w:val="left" w:pos="851"/>
        </w:tabs>
        <w:spacing w:line="360" w:lineRule="auto"/>
        <w:ind w:leftChars="0" w:left="1134" w:hanging="283"/>
        <w:rPr>
          <w:rFonts w:eastAsia="標楷體"/>
        </w:rPr>
      </w:pPr>
      <w:r w:rsidRPr="00D93B06">
        <w:rPr>
          <w:rFonts w:eastAsia="標楷體"/>
          <w:b/>
        </w:rPr>
        <w:t>定期評估：</w:t>
      </w:r>
      <w:r w:rsidRPr="009B2B95">
        <w:rPr>
          <w:rFonts w:eastAsia="標楷體"/>
        </w:rPr>
        <w:t>由</w:t>
      </w:r>
      <w:r w:rsidR="004D0AC1" w:rsidRPr="009B2B95">
        <w:rPr>
          <w:rFonts w:eastAsia="標楷體"/>
        </w:rPr>
        <w:t>職業安全衛生管理單位</w:t>
      </w:r>
      <w:r w:rsidRPr="009B2B95">
        <w:rPr>
          <w:rFonts w:eastAsia="標楷體"/>
        </w:rPr>
        <w:t>啟動</w:t>
      </w:r>
      <w:r w:rsidR="00BE4916">
        <w:rPr>
          <w:rFonts w:eastAsia="標楷體" w:hint="eastAsia"/>
        </w:rPr>
        <w:t>，並由各單位</w:t>
      </w:r>
      <w:r w:rsidR="00BE4916" w:rsidRPr="009B2B95">
        <w:rPr>
          <w:rFonts w:eastAsia="標楷體" w:hint="eastAsia"/>
        </w:rPr>
        <w:t>開始執行</w:t>
      </w:r>
      <w:r w:rsidRPr="009B2B95">
        <w:rPr>
          <w:rFonts w:eastAsia="標楷體"/>
        </w:rPr>
        <w:t>，每</w:t>
      </w:r>
      <w:proofErr w:type="gramStart"/>
      <w:r w:rsidRPr="009B2B95">
        <w:rPr>
          <w:rFonts w:eastAsia="標楷體"/>
        </w:rPr>
        <w:t>ㄧ</w:t>
      </w:r>
      <w:proofErr w:type="gramEnd"/>
      <w:r w:rsidRPr="009B2B95">
        <w:rPr>
          <w:rFonts w:eastAsia="標楷體"/>
        </w:rPr>
        <w:t>年應重新評估更新一次。</w:t>
      </w:r>
    </w:p>
    <w:p w:rsidR="00241393" w:rsidRPr="00D93B06" w:rsidRDefault="00241393" w:rsidP="00D93B06">
      <w:pPr>
        <w:pStyle w:val="a3"/>
        <w:numPr>
          <w:ilvl w:val="2"/>
          <w:numId w:val="5"/>
        </w:numPr>
        <w:tabs>
          <w:tab w:val="left" w:pos="851"/>
        </w:tabs>
        <w:spacing w:line="360" w:lineRule="auto"/>
        <w:ind w:leftChars="0" w:left="1134" w:hanging="283"/>
        <w:rPr>
          <w:rFonts w:eastAsia="標楷體"/>
          <w:b/>
        </w:rPr>
      </w:pPr>
      <w:r w:rsidRPr="00D93B06">
        <w:rPr>
          <w:rFonts w:eastAsia="標楷體"/>
          <w:b/>
        </w:rPr>
        <w:t>不定期評估：</w:t>
      </w:r>
    </w:p>
    <w:p w:rsidR="00241393" w:rsidRPr="009B2B95" w:rsidRDefault="00241393" w:rsidP="00D93B06">
      <w:pPr>
        <w:pStyle w:val="a3"/>
        <w:numPr>
          <w:ilvl w:val="3"/>
          <w:numId w:val="5"/>
        </w:numPr>
        <w:tabs>
          <w:tab w:val="left" w:pos="851"/>
        </w:tabs>
        <w:spacing w:line="360" w:lineRule="auto"/>
        <w:ind w:leftChars="0" w:left="1560" w:hanging="283"/>
        <w:rPr>
          <w:rFonts w:eastAsia="標楷體"/>
        </w:rPr>
      </w:pPr>
      <w:r w:rsidRPr="009B2B95">
        <w:rPr>
          <w:rFonts w:eastAsia="標楷體"/>
        </w:rPr>
        <w:t>當</w:t>
      </w:r>
      <w:r w:rsidR="000D6CE2" w:rsidRPr="009B2B95">
        <w:rPr>
          <w:rFonts w:eastAsia="標楷體" w:hint="eastAsia"/>
        </w:rPr>
        <w:t>學校</w:t>
      </w:r>
      <w:r w:rsidRPr="009B2B95">
        <w:rPr>
          <w:rFonts w:eastAsia="標楷體"/>
        </w:rPr>
        <w:t>導入新設備、新</w:t>
      </w:r>
      <w:r w:rsidR="000D6CE2" w:rsidRPr="009B2B95">
        <w:rPr>
          <w:rFonts w:eastAsia="標楷體" w:hint="eastAsia"/>
        </w:rPr>
        <w:t>實驗程序</w:t>
      </w:r>
      <w:r w:rsidRPr="009B2B95">
        <w:rPr>
          <w:rFonts w:eastAsia="標楷體"/>
        </w:rPr>
        <w:t>、使用新化學品或變更作業程序時。</w:t>
      </w:r>
    </w:p>
    <w:p w:rsidR="00241393" w:rsidRPr="009B2B95" w:rsidRDefault="00241393" w:rsidP="00D93B06">
      <w:pPr>
        <w:pStyle w:val="a3"/>
        <w:numPr>
          <w:ilvl w:val="3"/>
          <w:numId w:val="5"/>
        </w:numPr>
        <w:tabs>
          <w:tab w:val="left" w:pos="851"/>
        </w:tabs>
        <w:spacing w:line="360" w:lineRule="auto"/>
        <w:ind w:leftChars="0" w:left="1560" w:hanging="283"/>
        <w:rPr>
          <w:rFonts w:eastAsia="標楷體"/>
        </w:rPr>
      </w:pPr>
      <w:r w:rsidRPr="009B2B95">
        <w:rPr>
          <w:rFonts w:eastAsia="標楷體"/>
        </w:rPr>
        <w:t>當有重大事故發生、安全衛生政策有重大修訂，或安全衛生管理代表認為必要進行時</w:t>
      </w:r>
      <w:r w:rsidR="00D40DE1" w:rsidRPr="009B2B95">
        <w:rPr>
          <w:rFonts w:eastAsia="標楷體" w:hint="eastAsia"/>
        </w:rPr>
        <w:t>。</w:t>
      </w:r>
    </w:p>
    <w:p w:rsidR="00241393" w:rsidRPr="009B2B95" w:rsidRDefault="00241393" w:rsidP="0068295E">
      <w:pPr>
        <w:pStyle w:val="a3"/>
        <w:numPr>
          <w:ilvl w:val="1"/>
          <w:numId w:val="5"/>
        </w:numPr>
        <w:tabs>
          <w:tab w:val="left" w:pos="851"/>
        </w:tabs>
        <w:spacing w:line="360" w:lineRule="auto"/>
        <w:ind w:leftChars="0" w:left="1985" w:hanging="1560"/>
        <w:rPr>
          <w:rFonts w:eastAsia="標楷體"/>
        </w:rPr>
      </w:pPr>
      <w:r w:rsidRPr="009B2B95">
        <w:rPr>
          <w:rFonts w:eastAsia="標楷體"/>
        </w:rPr>
        <w:t>安全衛生危害評估程序</w:t>
      </w:r>
      <w:r w:rsidR="00024A32" w:rsidRPr="009B2B95">
        <w:rPr>
          <w:rFonts w:eastAsia="標楷體" w:hint="eastAsia"/>
        </w:rPr>
        <w:t>（如圖一所示）</w:t>
      </w:r>
      <w:r w:rsidRPr="009B2B95">
        <w:rPr>
          <w:rFonts w:eastAsia="標楷體"/>
        </w:rPr>
        <w:t>：</w:t>
      </w:r>
      <w:r w:rsidRPr="009B2B95">
        <w:rPr>
          <w:rFonts w:eastAsia="標楷體"/>
        </w:rPr>
        <w:t xml:space="preserve"> </w:t>
      </w:r>
    </w:p>
    <w:p w:rsidR="00241393" w:rsidRPr="009B2B95" w:rsidRDefault="000D6CE2" w:rsidP="00D93B06">
      <w:pPr>
        <w:pStyle w:val="a3"/>
        <w:numPr>
          <w:ilvl w:val="2"/>
          <w:numId w:val="5"/>
        </w:numPr>
        <w:tabs>
          <w:tab w:val="left" w:pos="851"/>
        </w:tabs>
        <w:spacing w:line="360" w:lineRule="auto"/>
        <w:ind w:leftChars="0" w:left="1134" w:hanging="283"/>
        <w:rPr>
          <w:rFonts w:eastAsia="標楷體"/>
        </w:rPr>
      </w:pPr>
      <w:r w:rsidRPr="009B2B95">
        <w:rPr>
          <w:rFonts w:eastAsia="標楷體" w:hint="eastAsia"/>
        </w:rPr>
        <w:t>應給予</w:t>
      </w:r>
      <w:r w:rsidR="00D40DE1" w:rsidRPr="009B2B95">
        <w:rPr>
          <w:rFonts w:eastAsia="標楷體" w:hint="eastAsia"/>
        </w:rPr>
        <w:t>「</w:t>
      </w:r>
      <w:r w:rsidR="00D40DE1" w:rsidRPr="00D93B06">
        <w:rPr>
          <w:rFonts w:eastAsia="標楷體"/>
          <w:b/>
        </w:rPr>
        <w:t>風險評估人員</w:t>
      </w:r>
      <w:r w:rsidR="00D40DE1" w:rsidRPr="00D93B06">
        <w:rPr>
          <w:rFonts w:eastAsia="標楷體" w:hint="eastAsia"/>
        </w:rPr>
        <w:t>」</w:t>
      </w:r>
      <w:r w:rsidRPr="009B2B95">
        <w:rPr>
          <w:rFonts w:eastAsia="標楷體" w:hint="eastAsia"/>
        </w:rPr>
        <w:t>必要的教育訓練，提升其安全衛生知識及評估技能，必要時應尋求外界專業機構的協助。</w:t>
      </w:r>
    </w:p>
    <w:p w:rsidR="00241393" w:rsidRPr="009B2B95" w:rsidRDefault="00241393" w:rsidP="00D93B06">
      <w:pPr>
        <w:pStyle w:val="a3"/>
        <w:numPr>
          <w:ilvl w:val="2"/>
          <w:numId w:val="5"/>
        </w:numPr>
        <w:tabs>
          <w:tab w:val="left" w:pos="851"/>
        </w:tabs>
        <w:spacing w:line="360" w:lineRule="auto"/>
        <w:ind w:leftChars="0" w:left="1134" w:hanging="283"/>
        <w:rPr>
          <w:rFonts w:eastAsia="標楷體"/>
        </w:rPr>
      </w:pPr>
      <w:r w:rsidRPr="009B2B95">
        <w:rPr>
          <w:rFonts w:eastAsia="標楷體"/>
        </w:rPr>
        <w:t>依</w:t>
      </w:r>
      <w:r w:rsidR="000D6CE2" w:rsidRPr="009B2B95">
        <w:rPr>
          <w:rFonts w:eastAsia="標楷體" w:hint="eastAsia"/>
        </w:rPr>
        <w:t>實驗或教學之程序或</w:t>
      </w:r>
      <w:r w:rsidRPr="009B2B95">
        <w:rPr>
          <w:rFonts w:eastAsia="標楷體"/>
        </w:rPr>
        <w:t>活動之流程辨識出所有的作業（以下簡稱為作業）。</w:t>
      </w:r>
    </w:p>
    <w:p w:rsidR="00D40DE1" w:rsidRPr="009B2B95" w:rsidRDefault="00D40DE1" w:rsidP="00D93B06">
      <w:pPr>
        <w:pStyle w:val="a3"/>
        <w:numPr>
          <w:ilvl w:val="2"/>
          <w:numId w:val="5"/>
        </w:numPr>
        <w:tabs>
          <w:tab w:val="left" w:pos="851"/>
        </w:tabs>
        <w:spacing w:line="360" w:lineRule="auto"/>
        <w:ind w:leftChars="0" w:left="1134" w:hanging="283"/>
        <w:rPr>
          <w:rFonts w:eastAsia="標楷體"/>
        </w:rPr>
      </w:pPr>
      <w:r w:rsidRPr="009B2B95">
        <w:rPr>
          <w:rFonts w:eastAsia="標楷體" w:hint="eastAsia"/>
        </w:rPr>
        <w:t>評估時不僅考量正常運作之評估，應適時考量在</w:t>
      </w:r>
      <w:r w:rsidRPr="009B2B95">
        <w:rPr>
          <w:rFonts w:eastAsia="標楷體" w:hint="eastAsia"/>
          <w:b/>
        </w:rPr>
        <w:t>異常</w:t>
      </w:r>
      <w:r w:rsidRPr="009B2B95">
        <w:rPr>
          <w:rFonts w:eastAsia="標楷體" w:hint="eastAsia"/>
        </w:rPr>
        <w:t>或</w:t>
      </w:r>
      <w:r w:rsidRPr="009B2B95">
        <w:rPr>
          <w:rFonts w:eastAsia="標楷體" w:hint="eastAsia"/>
          <w:b/>
        </w:rPr>
        <w:t>意外事故</w:t>
      </w:r>
      <w:r w:rsidRPr="009B2B95">
        <w:rPr>
          <w:rFonts w:eastAsia="標楷體" w:hint="eastAsia"/>
        </w:rPr>
        <w:t>發生時可能產生之風險。</w:t>
      </w:r>
    </w:p>
    <w:p w:rsidR="00241393" w:rsidRPr="009B2B95" w:rsidRDefault="00241393" w:rsidP="00D93B06">
      <w:pPr>
        <w:pStyle w:val="a3"/>
        <w:numPr>
          <w:ilvl w:val="2"/>
          <w:numId w:val="5"/>
        </w:numPr>
        <w:tabs>
          <w:tab w:val="left" w:pos="851"/>
        </w:tabs>
        <w:spacing w:line="360" w:lineRule="auto"/>
        <w:ind w:leftChars="0" w:left="1134" w:hanging="283"/>
        <w:rPr>
          <w:rFonts w:eastAsia="標楷體"/>
        </w:rPr>
      </w:pPr>
      <w:r w:rsidRPr="009B2B95">
        <w:rPr>
          <w:rFonts w:eastAsia="標楷體"/>
        </w:rPr>
        <w:t>確認各作業的相關條件</w:t>
      </w:r>
      <w:r w:rsidRPr="009B2B95">
        <w:rPr>
          <w:rFonts w:eastAsia="標楷體"/>
        </w:rPr>
        <w:t>(</w:t>
      </w:r>
      <w:r w:rsidRPr="009B2B95">
        <w:rPr>
          <w:rFonts w:eastAsia="標楷體"/>
        </w:rPr>
        <w:t>如作業週期、作業環境、使用或可能接觸的機械、設備、工具、能源及化學物質等及作業資格等</w:t>
      </w:r>
      <w:r w:rsidRPr="009B2B95">
        <w:rPr>
          <w:rFonts w:eastAsia="標楷體"/>
        </w:rPr>
        <w:t>)</w:t>
      </w:r>
      <w:r w:rsidRPr="009B2B95">
        <w:rPr>
          <w:rFonts w:eastAsia="標楷體"/>
        </w:rPr>
        <w:t>，辨識出各項作業可能發生的危害類型，並描述發生危害的因素及導致後果的情境。</w:t>
      </w:r>
    </w:p>
    <w:p w:rsidR="00241393" w:rsidRPr="009B2B95" w:rsidRDefault="00241393" w:rsidP="00D93B06">
      <w:pPr>
        <w:pStyle w:val="a3"/>
        <w:numPr>
          <w:ilvl w:val="2"/>
          <w:numId w:val="5"/>
        </w:numPr>
        <w:tabs>
          <w:tab w:val="left" w:pos="851"/>
        </w:tabs>
        <w:spacing w:line="360" w:lineRule="auto"/>
        <w:ind w:leftChars="0" w:left="1134" w:hanging="283"/>
        <w:rPr>
          <w:rFonts w:eastAsia="標楷體"/>
        </w:rPr>
      </w:pPr>
      <w:r w:rsidRPr="009B2B95">
        <w:rPr>
          <w:rFonts w:eastAsia="標楷體"/>
        </w:rPr>
        <w:t>確認現有的防護</w:t>
      </w:r>
      <w:r w:rsidR="00D40DE1" w:rsidRPr="009B2B95">
        <w:rPr>
          <w:rFonts w:eastAsia="標楷體" w:hint="eastAsia"/>
        </w:rPr>
        <w:t>措施</w:t>
      </w:r>
      <w:r w:rsidR="000D6CE2" w:rsidRPr="009B2B95">
        <w:rPr>
          <w:rFonts w:eastAsia="標楷體" w:hint="eastAsia"/>
        </w:rPr>
        <w:t>（</w:t>
      </w:r>
      <w:r w:rsidR="000D6CE2" w:rsidRPr="009B2B95">
        <w:rPr>
          <w:rFonts w:eastAsia="標楷體"/>
        </w:rPr>
        <w:t>可降低危害之發生可能性及後果嚴重度</w:t>
      </w:r>
      <w:r w:rsidR="000D6CE2" w:rsidRPr="009B2B95">
        <w:rPr>
          <w:rFonts w:eastAsia="標楷體" w:hint="eastAsia"/>
        </w:rPr>
        <w:t>）</w:t>
      </w:r>
      <w:r w:rsidRPr="009B2B95">
        <w:rPr>
          <w:rFonts w:eastAsia="標楷體"/>
        </w:rPr>
        <w:t>，</w:t>
      </w:r>
      <w:r w:rsidR="000D6CE2" w:rsidRPr="009B2B95">
        <w:rPr>
          <w:rFonts w:eastAsia="標楷體" w:hint="eastAsia"/>
        </w:rPr>
        <w:t>如：</w:t>
      </w:r>
      <w:r w:rsidRPr="009B2B95">
        <w:rPr>
          <w:rFonts w:eastAsia="標楷體"/>
        </w:rPr>
        <w:t>工程控制、管理控制及個人防護具。</w:t>
      </w:r>
    </w:p>
    <w:p w:rsidR="000D6CE2" w:rsidRPr="009B2B95" w:rsidRDefault="000D6CE2" w:rsidP="00D93B06">
      <w:pPr>
        <w:pStyle w:val="a3"/>
        <w:numPr>
          <w:ilvl w:val="2"/>
          <w:numId w:val="5"/>
        </w:numPr>
        <w:tabs>
          <w:tab w:val="left" w:pos="851"/>
        </w:tabs>
        <w:spacing w:line="360" w:lineRule="auto"/>
        <w:ind w:leftChars="0" w:left="1134" w:hanging="283"/>
        <w:rPr>
          <w:rFonts w:eastAsia="標楷體"/>
        </w:rPr>
      </w:pPr>
      <w:r w:rsidRPr="009B2B95">
        <w:rPr>
          <w:rFonts w:eastAsia="標楷體" w:hint="eastAsia"/>
        </w:rPr>
        <w:t>評估各項</w:t>
      </w:r>
      <w:r w:rsidR="00D40DE1" w:rsidRPr="009B2B95">
        <w:rPr>
          <w:rFonts w:eastAsia="標楷體" w:hint="eastAsia"/>
        </w:rPr>
        <w:t>辨</w:t>
      </w:r>
      <w:r w:rsidRPr="009B2B95">
        <w:rPr>
          <w:rFonts w:eastAsia="標楷體" w:hint="eastAsia"/>
        </w:rPr>
        <w:t>識後之危害的風險等級。</w:t>
      </w:r>
    </w:p>
    <w:p w:rsidR="000D6CE2" w:rsidRPr="009B2B95" w:rsidRDefault="000D6CE2" w:rsidP="00D93B06">
      <w:pPr>
        <w:pStyle w:val="a3"/>
        <w:numPr>
          <w:ilvl w:val="2"/>
          <w:numId w:val="5"/>
        </w:numPr>
        <w:tabs>
          <w:tab w:val="left" w:pos="851"/>
        </w:tabs>
        <w:spacing w:line="360" w:lineRule="auto"/>
        <w:ind w:leftChars="0" w:left="1134" w:hanging="283"/>
        <w:rPr>
          <w:rFonts w:eastAsia="標楷體"/>
        </w:rPr>
      </w:pPr>
      <w:r w:rsidRPr="009B2B95">
        <w:rPr>
          <w:rFonts w:eastAsia="標楷體" w:hint="eastAsia"/>
        </w:rPr>
        <w:t>依據風險等級來決定控制措施，以降低風險。</w:t>
      </w:r>
    </w:p>
    <w:p w:rsidR="00180A85" w:rsidRPr="009B2B95" w:rsidRDefault="00180A85" w:rsidP="00D93B06">
      <w:pPr>
        <w:pStyle w:val="a3"/>
        <w:numPr>
          <w:ilvl w:val="2"/>
          <w:numId w:val="5"/>
        </w:numPr>
        <w:tabs>
          <w:tab w:val="left" w:pos="851"/>
        </w:tabs>
        <w:spacing w:line="360" w:lineRule="auto"/>
        <w:ind w:leftChars="0" w:left="1134" w:hanging="283"/>
        <w:rPr>
          <w:rFonts w:eastAsia="標楷體"/>
        </w:rPr>
      </w:pPr>
      <w:r w:rsidRPr="009B2B95">
        <w:rPr>
          <w:rFonts w:eastAsia="標楷體" w:hint="eastAsia"/>
        </w:rPr>
        <w:lastRenderedPageBreak/>
        <w:t>確定</w:t>
      </w:r>
      <w:r w:rsidR="00D40DE1" w:rsidRPr="009B2B95">
        <w:rPr>
          <w:rFonts w:eastAsia="標楷體" w:hint="eastAsia"/>
        </w:rPr>
        <w:t>控制</w:t>
      </w:r>
      <w:r w:rsidRPr="009B2B95">
        <w:rPr>
          <w:rFonts w:eastAsia="標楷體" w:hint="eastAsia"/>
        </w:rPr>
        <w:t>措施後，應再次評估控制後之殘餘風險。</w:t>
      </w:r>
    </w:p>
    <w:p w:rsidR="00241393" w:rsidRPr="009B2B95" w:rsidRDefault="00241393" w:rsidP="00D93B06">
      <w:pPr>
        <w:pStyle w:val="a3"/>
        <w:numPr>
          <w:ilvl w:val="2"/>
          <w:numId w:val="5"/>
        </w:numPr>
        <w:tabs>
          <w:tab w:val="left" w:pos="851"/>
        </w:tabs>
        <w:spacing w:line="360" w:lineRule="auto"/>
        <w:ind w:leftChars="0" w:left="1134" w:hanging="283"/>
        <w:rPr>
          <w:rFonts w:eastAsia="標楷體"/>
        </w:rPr>
      </w:pPr>
      <w:r w:rsidRPr="009B2B95">
        <w:rPr>
          <w:rFonts w:eastAsia="標楷體"/>
        </w:rPr>
        <w:t>確認每項作業對於人員傷害、不健康之潛在危害，然後以主觀的方式評估每項危害發生的可能性</w:t>
      </w:r>
      <w:r w:rsidR="00D93B06">
        <w:rPr>
          <w:rFonts w:eastAsia="標楷體" w:hint="eastAsia"/>
        </w:rPr>
        <w:t xml:space="preserve"> </w:t>
      </w:r>
      <w:r w:rsidRPr="00D93B06">
        <w:rPr>
          <w:rFonts w:eastAsia="標楷體"/>
          <w:b/>
        </w:rPr>
        <w:t>(</w:t>
      </w:r>
      <w:r w:rsidRPr="00D93B06">
        <w:rPr>
          <w:rFonts w:eastAsia="標楷體"/>
          <w:b/>
        </w:rPr>
        <w:t>考慮現行防護措施及人為疏失運作的情況下</w:t>
      </w:r>
      <w:r w:rsidRPr="00D93B06">
        <w:rPr>
          <w:rFonts w:eastAsia="標楷體"/>
          <w:b/>
        </w:rPr>
        <w:t>)</w:t>
      </w:r>
      <w:r w:rsidRPr="009B2B95">
        <w:rPr>
          <w:rFonts w:eastAsia="標楷體"/>
        </w:rPr>
        <w:t>及發生後的嚴重性</w:t>
      </w:r>
      <w:r w:rsidR="00D93B06">
        <w:rPr>
          <w:rFonts w:eastAsia="標楷體" w:hint="eastAsia"/>
        </w:rPr>
        <w:t xml:space="preserve"> </w:t>
      </w:r>
      <w:r w:rsidRPr="00D93B06">
        <w:rPr>
          <w:rFonts w:eastAsia="標楷體"/>
          <w:b/>
        </w:rPr>
        <w:t>(</w:t>
      </w:r>
      <w:r w:rsidRPr="00D93B06">
        <w:rPr>
          <w:rFonts w:eastAsia="標楷體"/>
          <w:b/>
        </w:rPr>
        <w:t>不考慮現行防護措施運作的情況下</w:t>
      </w:r>
      <w:r w:rsidRPr="00D93B06">
        <w:rPr>
          <w:rFonts w:eastAsia="標楷體"/>
          <w:b/>
        </w:rPr>
        <w:t>)</w:t>
      </w:r>
      <w:r w:rsidRPr="009B2B95">
        <w:rPr>
          <w:rFonts w:eastAsia="標楷體"/>
        </w:rPr>
        <w:t>，並填寫表</w:t>
      </w:r>
      <w:proofErr w:type="gramStart"/>
      <w:r w:rsidRPr="009B2B95">
        <w:rPr>
          <w:rFonts w:eastAsia="標楷體"/>
        </w:rPr>
        <w:t>一</w:t>
      </w:r>
      <w:proofErr w:type="gramEnd"/>
      <w:r w:rsidRPr="009B2B95">
        <w:rPr>
          <w:rFonts w:eastAsia="標楷體"/>
        </w:rPr>
        <w:t>「風險評估表」；危害鑑別與評估準則如附表</w:t>
      </w:r>
      <w:r w:rsidRPr="009B2B95">
        <w:rPr>
          <w:rFonts w:eastAsia="標楷體"/>
        </w:rPr>
        <w:t>1-1</w:t>
      </w:r>
      <w:r w:rsidRPr="009B2B95">
        <w:rPr>
          <w:rFonts w:eastAsia="標楷體"/>
        </w:rPr>
        <w:t>至附表</w:t>
      </w:r>
      <w:r w:rsidRPr="009B2B95">
        <w:rPr>
          <w:rFonts w:eastAsia="標楷體"/>
        </w:rPr>
        <w:t>1-3</w:t>
      </w:r>
      <w:r w:rsidRPr="009B2B95">
        <w:rPr>
          <w:rFonts w:eastAsia="標楷體"/>
        </w:rPr>
        <w:t>說明。</w:t>
      </w:r>
    </w:p>
    <w:p w:rsidR="00024A32" w:rsidRPr="009B2B95" w:rsidRDefault="00024A32" w:rsidP="00024A32">
      <w:pPr>
        <w:pStyle w:val="a3"/>
        <w:tabs>
          <w:tab w:val="left" w:pos="851"/>
        </w:tabs>
        <w:spacing w:line="360" w:lineRule="auto"/>
        <w:ind w:leftChars="0" w:left="1418"/>
        <w:rPr>
          <w:rFonts w:eastAsia="標楷體"/>
        </w:rPr>
      </w:pPr>
    </w:p>
    <w:p w:rsidR="00024A32" w:rsidRPr="009B2B95" w:rsidRDefault="00DB5E8A" w:rsidP="00024A32">
      <w:pPr>
        <w:tabs>
          <w:tab w:val="left" w:pos="2268"/>
        </w:tabs>
        <w:spacing w:line="360" w:lineRule="auto"/>
        <w:ind w:left="2"/>
        <w:jc w:val="center"/>
      </w:pPr>
      <w:r>
        <w:rPr>
          <w:noProof/>
        </w:rPr>
        <w:drawing>
          <wp:inline distT="0" distB="0" distL="0" distR="0">
            <wp:extent cx="4831080" cy="6202680"/>
            <wp:effectExtent l="19050" t="0" r="7620" b="0"/>
            <wp:docPr id="1"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pic:cNvPicPr>
                      <a:picLocks noChangeAspect="1" noChangeArrowheads="1"/>
                    </pic:cNvPicPr>
                  </pic:nvPicPr>
                  <pic:blipFill>
                    <a:blip r:embed="rId8" cstate="print"/>
                    <a:srcRect/>
                    <a:stretch>
                      <a:fillRect/>
                    </a:stretch>
                  </pic:blipFill>
                  <pic:spPr bwMode="auto">
                    <a:xfrm>
                      <a:off x="0" y="0"/>
                      <a:ext cx="4831080" cy="6202680"/>
                    </a:xfrm>
                    <a:prstGeom prst="rect">
                      <a:avLst/>
                    </a:prstGeom>
                    <a:noFill/>
                    <a:ln w="9525">
                      <a:noFill/>
                      <a:miter lim="800000"/>
                      <a:headEnd/>
                      <a:tailEnd/>
                    </a:ln>
                  </pic:spPr>
                </pic:pic>
              </a:graphicData>
            </a:graphic>
          </wp:inline>
        </w:drawing>
      </w:r>
    </w:p>
    <w:p w:rsidR="00024A32" w:rsidRPr="009B2B95" w:rsidRDefault="00024A32" w:rsidP="00024A32">
      <w:pPr>
        <w:snapToGrid w:val="0"/>
        <w:spacing w:line="360" w:lineRule="auto"/>
        <w:jc w:val="center"/>
        <w:rPr>
          <w:rFonts w:eastAsia="標楷體"/>
          <w:b/>
          <w:bCs/>
        </w:rPr>
      </w:pPr>
      <w:r w:rsidRPr="009B2B95">
        <w:rPr>
          <w:rFonts w:eastAsia="標楷體" w:hint="eastAsia"/>
          <w:b/>
          <w:bCs/>
        </w:rPr>
        <w:t>圖一</w:t>
      </w:r>
      <w:r w:rsidRPr="009B2B95">
        <w:rPr>
          <w:rFonts w:eastAsia="標楷體" w:hint="eastAsia"/>
          <w:b/>
          <w:bCs/>
        </w:rPr>
        <w:t xml:space="preserve"> </w:t>
      </w:r>
      <w:r w:rsidRPr="009B2B95">
        <w:rPr>
          <w:rFonts w:eastAsia="標楷體" w:hint="eastAsia"/>
          <w:b/>
          <w:bCs/>
        </w:rPr>
        <w:t>危害鑑別及風險評估程序</w:t>
      </w:r>
    </w:p>
    <w:p w:rsidR="00024A32" w:rsidRPr="009B2B95" w:rsidRDefault="00024A32">
      <w:pPr>
        <w:widowControl/>
        <w:rPr>
          <w:rFonts w:eastAsia="標楷體"/>
        </w:rPr>
      </w:pPr>
      <w:r w:rsidRPr="009B2B95">
        <w:rPr>
          <w:rFonts w:eastAsia="標楷體"/>
        </w:rPr>
        <w:lastRenderedPageBreak/>
        <w:br w:type="page"/>
      </w:r>
    </w:p>
    <w:p w:rsidR="00241393" w:rsidRPr="009B2B95" w:rsidRDefault="00241393" w:rsidP="0068295E">
      <w:pPr>
        <w:pStyle w:val="a3"/>
        <w:numPr>
          <w:ilvl w:val="2"/>
          <w:numId w:val="5"/>
        </w:numPr>
        <w:tabs>
          <w:tab w:val="left" w:pos="851"/>
          <w:tab w:val="left" w:pos="1560"/>
        </w:tabs>
        <w:spacing w:line="360" w:lineRule="auto"/>
        <w:ind w:leftChars="0"/>
        <w:rPr>
          <w:rFonts w:eastAsia="標楷體"/>
        </w:rPr>
      </w:pPr>
      <w:r w:rsidRPr="009B2B95">
        <w:rPr>
          <w:rFonts w:eastAsia="標楷體"/>
        </w:rPr>
        <w:lastRenderedPageBreak/>
        <w:t>安全衛生危害鑑別與風險評估包括範圍如下：</w:t>
      </w:r>
    </w:p>
    <w:p w:rsidR="00241393" w:rsidRPr="009B2B95" w:rsidRDefault="00241393" w:rsidP="00D93B06">
      <w:pPr>
        <w:pStyle w:val="a3"/>
        <w:numPr>
          <w:ilvl w:val="3"/>
          <w:numId w:val="5"/>
        </w:numPr>
        <w:tabs>
          <w:tab w:val="left" w:pos="1560"/>
        </w:tabs>
        <w:spacing w:line="360" w:lineRule="auto"/>
        <w:ind w:leftChars="0" w:left="2127" w:hanging="851"/>
        <w:rPr>
          <w:rFonts w:eastAsia="標楷體"/>
        </w:rPr>
      </w:pPr>
      <w:r w:rsidRPr="009B2B95">
        <w:rPr>
          <w:rFonts w:eastAsia="標楷體"/>
        </w:rPr>
        <w:t>例行性與非例行性之活動；</w:t>
      </w:r>
    </w:p>
    <w:p w:rsidR="00241393" w:rsidRPr="009B2B95" w:rsidRDefault="00241393" w:rsidP="00D93B06">
      <w:pPr>
        <w:pStyle w:val="a3"/>
        <w:numPr>
          <w:ilvl w:val="3"/>
          <w:numId w:val="5"/>
        </w:numPr>
        <w:tabs>
          <w:tab w:val="left" w:pos="1560"/>
        </w:tabs>
        <w:spacing w:line="360" w:lineRule="auto"/>
        <w:ind w:leftChars="0" w:left="2127" w:hanging="851"/>
        <w:rPr>
          <w:rFonts w:eastAsia="標楷體"/>
        </w:rPr>
      </w:pPr>
      <w:r w:rsidRPr="009B2B95">
        <w:rPr>
          <w:rFonts w:eastAsia="標楷體"/>
        </w:rPr>
        <w:t>所有進入</w:t>
      </w:r>
      <w:r w:rsidR="00633111" w:rsidRPr="009B2B95">
        <w:rPr>
          <w:rFonts w:eastAsia="標楷體" w:hint="eastAsia"/>
        </w:rPr>
        <w:t>校內</w:t>
      </w:r>
      <w:r w:rsidRPr="009B2B95">
        <w:rPr>
          <w:rFonts w:eastAsia="標楷體"/>
        </w:rPr>
        <w:t>人員之活動</w:t>
      </w:r>
      <w:r w:rsidRPr="009B2B95">
        <w:rPr>
          <w:rFonts w:eastAsia="標楷體"/>
        </w:rPr>
        <w:t>(</w:t>
      </w:r>
      <w:r w:rsidRPr="009B2B95">
        <w:rPr>
          <w:rFonts w:eastAsia="標楷體"/>
        </w:rPr>
        <w:t>包括承攬商與訪客</w:t>
      </w:r>
      <w:r w:rsidRPr="009B2B95">
        <w:rPr>
          <w:rFonts w:eastAsia="標楷體"/>
        </w:rPr>
        <w:t>)</w:t>
      </w:r>
      <w:r w:rsidRPr="009B2B95">
        <w:rPr>
          <w:rFonts w:eastAsia="標楷體"/>
        </w:rPr>
        <w:t>；</w:t>
      </w:r>
    </w:p>
    <w:p w:rsidR="00241393" w:rsidRPr="009B2B95" w:rsidRDefault="00241393" w:rsidP="00D93B06">
      <w:pPr>
        <w:pStyle w:val="a3"/>
        <w:numPr>
          <w:ilvl w:val="3"/>
          <w:numId w:val="5"/>
        </w:numPr>
        <w:tabs>
          <w:tab w:val="left" w:pos="1560"/>
        </w:tabs>
        <w:spacing w:line="360" w:lineRule="auto"/>
        <w:ind w:leftChars="0" w:left="2127" w:hanging="851"/>
        <w:rPr>
          <w:rFonts w:eastAsia="標楷體"/>
        </w:rPr>
      </w:pPr>
      <w:r w:rsidRPr="009B2B95">
        <w:rPr>
          <w:rFonts w:eastAsia="標楷體"/>
        </w:rPr>
        <w:t>人員行為、能力以及其他之人為因素；</w:t>
      </w:r>
    </w:p>
    <w:p w:rsidR="00241393" w:rsidRPr="009B2B95" w:rsidRDefault="00340F87" w:rsidP="00D93B06">
      <w:pPr>
        <w:pStyle w:val="a3"/>
        <w:numPr>
          <w:ilvl w:val="3"/>
          <w:numId w:val="5"/>
        </w:numPr>
        <w:tabs>
          <w:tab w:val="left" w:pos="1560"/>
        </w:tabs>
        <w:spacing w:line="360" w:lineRule="auto"/>
        <w:ind w:leftChars="0" w:left="1560" w:hanging="284"/>
        <w:rPr>
          <w:rFonts w:eastAsia="標楷體"/>
        </w:rPr>
      </w:pPr>
      <w:r w:rsidRPr="009B2B95">
        <w:rPr>
          <w:rFonts w:eastAsia="標楷體"/>
        </w:rPr>
        <w:t>工作場所</w:t>
      </w:r>
      <w:r w:rsidRPr="009B2B95">
        <w:rPr>
          <w:rFonts w:eastAsia="標楷體" w:hint="eastAsia"/>
        </w:rPr>
        <w:t>以</w:t>
      </w:r>
      <w:r w:rsidR="00241393" w:rsidRPr="009B2B95">
        <w:rPr>
          <w:rFonts w:eastAsia="標楷體"/>
        </w:rPr>
        <w:t>外之危害，但其有可能影響組織控制下之工作場所範圍內人員之安全衛生；</w:t>
      </w:r>
    </w:p>
    <w:p w:rsidR="00241393" w:rsidRPr="009B2B95" w:rsidRDefault="00241393" w:rsidP="00D93B06">
      <w:pPr>
        <w:pStyle w:val="a3"/>
        <w:numPr>
          <w:ilvl w:val="3"/>
          <w:numId w:val="5"/>
        </w:numPr>
        <w:tabs>
          <w:tab w:val="left" w:pos="1560"/>
        </w:tabs>
        <w:spacing w:line="360" w:lineRule="auto"/>
        <w:ind w:leftChars="0" w:left="2127" w:hanging="851"/>
        <w:rPr>
          <w:rFonts w:eastAsia="標楷體"/>
        </w:rPr>
      </w:pPr>
      <w:r w:rsidRPr="009B2B95">
        <w:rPr>
          <w:rFonts w:eastAsia="標楷體"/>
        </w:rPr>
        <w:t>因工作相關之活動而造成存在於工作場所周圍之危害；</w:t>
      </w:r>
    </w:p>
    <w:p w:rsidR="00241393" w:rsidRPr="009B2B95" w:rsidRDefault="00241393" w:rsidP="00D93B06">
      <w:pPr>
        <w:pStyle w:val="a3"/>
        <w:numPr>
          <w:ilvl w:val="3"/>
          <w:numId w:val="5"/>
        </w:numPr>
        <w:tabs>
          <w:tab w:val="left" w:pos="1560"/>
        </w:tabs>
        <w:spacing w:line="360" w:lineRule="auto"/>
        <w:ind w:leftChars="0" w:left="2127" w:hanging="851"/>
        <w:rPr>
          <w:rFonts w:eastAsia="標楷體"/>
        </w:rPr>
      </w:pPr>
      <w:r w:rsidRPr="009B2B95">
        <w:rPr>
          <w:rFonts w:eastAsia="標楷體"/>
        </w:rPr>
        <w:t>工作場所中，由</w:t>
      </w:r>
      <w:r w:rsidR="00340F87" w:rsidRPr="009B2B95">
        <w:rPr>
          <w:rFonts w:eastAsia="標楷體" w:hint="eastAsia"/>
        </w:rPr>
        <w:t>各</w:t>
      </w:r>
      <w:r w:rsidRPr="009B2B95">
        <w:rPr>
          <w:rFonts w:eastAsia="標楷體"/>
        </w:rPr>
        <w:t>單位所提供之基礎設施、設備以及物料；</w:t>
      </w:r>
    </w:p>
    <w:p w:rsidR="00241393" w:rsidRPr="009B2B95" w:rsidRDefault="00340F87" w:rsidP="00D93B06">
      <w:pPr>
        <w:pStyle w:val="a3"/>
        <w:numPr>
          <w:ilvl w:val="3"/>
          <w:numId w:val="5"/>
        </w:numPr>
        <w:tabs>
          <w:tab w:val="left" w:pos="1560"/>
        </w:tabs>
        <w:spacing w:line="360" w:lineRule="auto"/>
        <w:ind w:leftChars="0" w:left="2127" w:hanging="851"/>
        <w:rPr>
          <w:rFonts w:eastAsia="標楷體"/>
        </w:rPr>
      </w:pPr>
      <w:r w:rsidRPr="009B2B95">
        <w:rPr>
          <w:rFonts w:eastAsia="標楷體"/>
        </w:rPr>
        <w:t>在</w:t>
      </w:r>
      <w:r w:rsidRPr="009B2B95">
        <w:rPr>
          <w:rFonts w:eastAsia="標楷體" w:hint="eastAsia"/>
        </w:rPr>
        <w:t>校內</w:t>
      </w:r>
      <w:r w:rsidR="00241393" w:rsidRPr="009B2B95">
        <w:rPr>
          <w:rFonts w:eastAsia="標楷體"/>
        </w:rPr>
        <w:t>其活動、物料方面，所作之改變或提出之改變；</w:t>
      </w:r>
    </w:p>
    <w:p w:rsidR="00241393" w:rsidRPr="009B2B95" w:rsidRDefault="00241393" w:rsidP="00D93B06">
      <w:pPr>
        <w:pStyle w:val="a3"/>
        <w:numPr>
          <w:ilvl w:val="3"/>
          <w:numId w:val="5"/>
        </w:numPr>
        <w:tabs>
          <w:tab w:val="left" w:pos="1560"/>
        </w:tabs>
        <w:spacing w:line="360" w:lineRule="auto"/>
        <w:ind w:leftChars="0" w:left="1560" w:hanging="284"/>
        <w:rPr>
          <w:rFonts w:eastAsia="標楷體"/>
        </w:rPr>
      </w:pPr>
      <w:r w:rsidRPr="009B2B95">
        <w:rPr>
          <w:rFonts w:eastAsia="標楷體"/>
        </w:rPr>
        <w:t>安全衛生管理系統之改變，包括暫時性改變與其在操作、過程以及活動之衝擊；</w:t>
      </w:r>
    </w:p>
    <w:p w:rsidR="00241393" w:rsidRPr="009B2B95" w:rsidRDefault="00241393" w:rsidP="00D93B06">
      <w:pPr>
        <w:pStyle w:val="a3"/>
        <w:numPr>
          <w:ilvl w:val="3"/>
          <w:numId w:val="5"/>
        </w:numPr>
        <w:tabs>
          <w:tab w:val="left" w:pos="1560"/>
        </w:tabs>
        <w:spacing w:line="360" w:lineRule="auto"/>
        <w:ind w:leftChars="0" w:left="2127" w:hanging="851"/>
        <w:rPr>
          <w:rFonts w:eastAsia="標楷體"/>
        </w:rPr>
      </w:pPr>
      <w:r w:rsidRPr="009B2B95">
        <w:rPr>
          <w:rFonts w:eastAsia="標楷體"/>
        </w:rPr>
        <w:t>任何相關於風險評估與實施必要控制措施所適用之法律責任</w:t>
      </w:r>
    </w:p>
    <w:p w:rsidR="00241393" w:rsidRPr="009B2B95" w:rsidRDefault="00241393" w:rsidP="00D93B06">
      <w:pPr>
        <w:pStyle w:val="a3"/>
        <w:numPr>
          <w:ilvl w:val="3"/>
          <w:numId w:val="5"/>
        </w:numPr>
        <w:tabs>
          <w:tab w:val="left" w:pos="1560"/>
          <w:tab w:val="left" w:pos="1843"/>
        </w:tabs>
        <w:spacing w:line="360" w:lineRule="auto"/>
        <w:ind w:leftChars="0" w:left="1560" w:hanging="284"/>
        <w:rPr>
          <w:rFonts w:eastAsia="標楷體"/>
        </w:rPr>
      </w:pPr>
      <w:r w:rsidRPr="009B2B95">
        <w:rPr>
          <w:rFonts w:eastAsia="標楷體"/>
        </w:rPr>
        <w:t>對工作區域、過程、裝置、機械</w:t>
      </w:r>
      <w:r w:rsidRPr="009B2B95">
        <w:rPr>
          <w:rFonts w:eastAsia="標楷體"/>
        </w:rPr>
        <w:t>/</w:t>
      </w:r>
      <w:r w:rsidRPr="009B2B95">
        <w:rPr>
          <w:rFonts w:eastAsia="標楷體"/>
        </w:rPr>
        <w:t>設備、操作程序及工作組織之設計，包括這些設計對人員能力之適用</w:t>
      </w:r>
      <w:r w:rsidR="00024A32" w:rsidRPr="009B2B95">
        <w:rPr>
          <w:rFonts w:eastAsia="標楷體" w:hint="eastAsia"/>
        </w:rPr>
        <w:t>。</w:t>
      </w:r>
    </w:p>
    <w:p w:rsidR="00241393" w:rsidRPr="009B2B95" w:rsidRDefault="00241393" w:rsidP="0068295E">
      <w:pPr>
        <w:pStyle w:val="a3"/>
        <w:numPr>
          <w:ilvl w:val="1"/>
          <w:numId w:val="5"/>
        </w:numPr>
        <w:tabs>
          <w:tab w:val="left" w:pos="851"/>
        </w:tabs>
        <w:spacing w:line="360" w:lineRule="auto"/>
        <w:ind w:leftChars="0" w:left="851" w:hanging="426"/>
        <w:rPr>
          <w:rFonts w:eastAsia="標楷體"/>
        </w:rPr>
      </w:pPr>
      <w:r w:rsidRPr="009B2B95">
        <w:rPr>
          <w:rFonts w:eastAsia="標楷體"/>
        </w:rPr>
        <w:t>各單位主管應審核單位的危害鑑別的完整性，風險評估的一致性及合理性，並將資料送交</w:t>
      </w:r>
      <w:r w:rsidR="00633111" w:rsidRPr="009B2B95">
        <w:rPr>
          <w:rFonts w:eastAsia="標楷體"/>
        </w:rPr>
        <w:t>職業安全衛生人員</w:t>
      </w:r>
      <w:r w:rsidR="00633111" w:rsidRPr="009B2B95">
        <w:rPr>
          <w:rFonts w:eastAsia="標楷體"/>
        </w:rPr>
        <w:t>/</w:t>
      </w:r>
      <w:r w:rsidR="00633111" w:rsidRPr="009B2B95">
        <w:rPr>
          <w:rFonts w:eastAsia="標楷體"/>
        </w:rPr>
        <w:t>職業安全衛生管理單位</w:t>
      </w:r>
      <w:r w:rsidRPr="009B2B95">
        <w:rPr>
          <w:rFonts w:eastAsia="標楷體"/>
        </w:rPr>
        <w:t>彙整，再轉呈給</w:t>
      </w:r>
      <w:r w:rsidR="00633111" w:rsidRPr="009B2B95">
        <w:rPr>
          <w:rFonts w:eastAsia="標楷體"/>
        </w:rPr>
        <w:t>校長</w:t>
      </w:r>
      <w:r w:rsidRPr="009B2B95">
        <w:rPr>
          <w:rFonts w:eastAsia="標楷體"/>
        </w:rPr>
        <w:t>審查。</w:t>
      </w:r>
    </w:p>
    <w:p w:rsidR="00633111" w:rsidRPr="009B2B95" w:rsidRDefault="00633111" w:rsidP="0068295E">
      <w:pPr>
        <w:widowControl/>
        <w:spacing w:line="360" w:lineRule="auto"/>
        <w:rPr>
          <w:rFonts w:eastAsia="標楷體"/>
        </w:rPr>
      </w:pPr>
      <w:r w:rsidRPr="009B2B95">
        <w:rPr>
          <w:rFonts w:eastAsia="標楷體"/>
        </w:rPr>
        <w:br w:type="page"/>
      </w:r>
    </w:p>
    <w:p w:rsidR="00241393" w:rsidRPr="009B2B95" w:rsidRDefault="003749A2" w:rsidP="0068295E">
      <w:pPr>
        <w:pStyle w:val="a3"/>
        <w:numPr>
          <w:ilvl w:val="1"/>
          <w:numId w:val="5"/>
        </w:numPr>
        <w:tabs>
          <w:tab w:val="left" w:pos="851"/>
        </w:tabs>
        <w:spacing w:line="360" w:lineRule="auto"/>
        <w:ind w:leftChars="0"/>
        <w:rPr>
          <w:rFonts w:eastAsia="標楷體"/>
        </w:rPr>
      </w:pPr>
      <w:r w:rsidRPr="009B2B95">
        <w:rPr>
          <w:rFonts w:eastAsia="標楷體" w:hint="eastAsia"/>
        </w:rPr>
        <w:lastRenderedPageBreak/>
        <w:t>風險等級</w:t>
      </w:r>
      <w:r w:rsidR="00241393" w:rsidRPr="009B2B95">
        <w:rPr>
          <w:rFonts w:eastAsia="標楷體"/>
        </w:rPr>
        <w:t>判定</w:t>
      </w:r>
      <w:r w:rsidR="00D93B06">
        <w:rPr>
          <w:rFonts w:eastAsia="標楷體" w:hint="eastAsia"/>
        </w:rPr>
        <w:t xml:space="preserve"> </w:t>
      </w:r>
      <w:r w:rsidR="00D93B06" w:rsidRPr="00F95E05">
        <w:rPr>
          <w:rFonts w:eastAsia="標楷體" w:hint="eastAsia"/>
          <w:color w:val="FF0000"/>
        </w:rPr>
        <w:t>(</w:t>
      </w:r>
      <w:r w:rsidR="00D93B06" w:rsidRPr="00F95E05">
        <w:rPr>
          <w:rFonts w:eastAsia="標楷體" w:hint="eastAsia"/>
          <w:color w:val="FF0000"/>
        </w:rPr>
        <w:t>參考勞動部職業</w:t>
      </w:r>
      <w:proofErr w:type="gramStart"/>
      <w:r w:rsidR="00D93B06" w:rsidRPr="00F95E05">
        <w:rPr>
          <w:rFonts w:eastAsia="標楷體" w:hint="eastAsia"/>
          <w:color w:val="FF0000"/>
        </w:rPr>
        <w:t>安全衛生署官網</w:t>
      </w:r>
      <w:proofErr w:type="gramEnd"/>
      <w:r w:rsidR="00D93B06" w:rsidRPr="00F95E05">
        <w:rPr>
          <w:rFonts w:eastAsia="標楷體" w:hint="eastAsia"/>
          <w:color w:val="FF0000"/>
        </w:rPr>
        <w:t>發布之指引訂定</w:t>
      </w:r>
      <w:r w:rsidR="00D93B06" w:rsidRPr="00F95E05">
        <w:rPr>
          <w:rFonts w:eastAsia="標楷體" w:hint="eastAsia"/>
          <w:color w:val="FF0000"/>
        </w:rPr>
        <w:t>)</w:t>
      </w:r>
    </w:p>
    <w:tbl>
      <w:tblPr>
        <w:tblW w:w="96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4"/>
        <w:gridCol w:w="5972"/>
        <w:gridCol w:w="2011"/>
      </w:tblGrid>
      <w:tr w:rsidR="009B2B95" w:rsidRPr="009B2B95" w:rsidTr="003133DA">
        <w:trPr>
          <w:trHeight w:val="345"/>
          <w:jc w:val="center"/>
        </w:trPr>
        <w:tc>
          <w:tcPr>
            <w:tcW w:w="1634" w:type="dxa"/>
          </w:tcPr>
          <w:p w:rsidR="00241393" w:rsidRPr="009B2B95" w:rsidRDefault="00241393" w:rsidP="0068295E">
            <w:pPr>
              <w:snapToGrid w:val="0"/>
              <w:spacing w:after="20" w:line="360" w:lineRule="auto"/>
              <w:jc w:val="center"/>
              <w:rPr>
                <w:rFonts w:eastAsia="標楷體"/>
                <w:b/>
                <w:bCs/>
              </w:rPr>
            </w:pPr>
            <w:r w:rsidRPr="009B2B95">
              <w:rPr>
                <w:rFonts w:eastAsia="標楷體"/>
                <w:b/>
                <w:bCs/>
              </w:rPr>
              <w:t>風險等級</w:t>
            </w:r>
          </w:p>
        </w:tc>
        <w:tc>
          <w:tcPr>
            <w:tcW w:w="5972" w:type="dxa"/>
          </w:tcPr>
          <w:p w:rsidR="00241393" w:rsidRPr="009B2B95" w:rsidRDefault="00241393" w:rsidP="0068295E">
            <w:pPr>
              <w:snapToGrid w:val="0"/>
              <w:spacing w:after="20" w:line="360" w:lineRule="auto"/>
              <w:jc w:val="center"/>
              <w:rPr>
                <w:rFonts w:eastAsia="標楷體"/>
                <w:b/>
                <w:bCs/>
              </w:rPr>
            </w:pPr>
            <w:r w:rsidRPr="009B2B95">
              <w:rPr>
                <w:rFonts w:eastAsia="標楷體"/>
                <w:b/>
                <w:bCs/>
              </w:rPr>
              <w:t>風險控制規劃</w:t>
            </w:r>
          </w:p>
        </w:tc>
        <w:tc>
          <w:tcPr>
            <w:tcW w:w="2011" w:type="dxa"/>
          </w:tcPr>
          <w:p w:rsidR="00241393" w:rsidRPr="009B2B95" w:rsidRDefault="00241393" w:rsidP="0068295E">
            <w:pPr>
              <w:snapToGrid w:val="0"/>
              <w:spacing w:after="20" w:line="360" w:lineRule="auto"/>
              <w:jc w:val="center"/>
              <w:rPr>
                <w:rFonts w:eastAsia="標楷體"/>
                <w:b/>
                <w:bCs/>
              </w:rPr>
            </w:pPr>
            <w:r w:rsidRPr="009B2B95">
              <w:rPr>
                <w:rFonts w:eastAsia="標楷體"/>
                <w:b/>
                <w:bCs/>
              </w:rPr>
              <w:t>備註</w:t>
            </w:r>
          </w:p>
        </w:tc>
      </w:tr>
      <w:tr w:rsidR="009B2B95" w:rsidRPr="009B2B95" w:rsidTr="003133DA">
        <w:trPr>
          <w:trHeight w:val="672"/>
          <w:jc w:val="center"/>
        </w:trPr>
        <w:tc>
          <w:tcPr>
            <w:tcW w:w="1634" w:type="dxa"/>
            <w:vAlign w:val="center"/>
          </w:tcPr>
          <w:p w:rsidR="00241393" w:rsidRPr="009B2B95" w:rsidRDefault="00241393" w:rsidP="0068295E">
            <w:pPr>
              <w:snapToGrid w:val="0"/>
              <w:spacing w:after="20" w:line="360" w:lineRule="auto"/>
              <w:jc w:val="center"/>
              <w:rPr>
                <w:rFonts w:eastAsia="標楷體"/>
                <w:b/>
                <w:bCs/>
              </w:rPr>
            </w:pPr>
            <w:r w:rsidRPr="009B2B95">
              <w:rPr>
                <w:rFonts w:eastAsia="標楷體"/>
                <w:b/>
                <w:bCs/>
              </w:rPr>
              <w:t>5</w:t>
            </w:r>
            <w:r w:rsidRPr="009B2B95">
              <w:rPr>
                <w:rFonts w:eastAsia="標楷體"/>
                <w:b/>
                <w:bCs/>
              </w:rPr>
              <w:t>－重大風險</w:t>
            </w:r>
          </w:p>
        </w:tc>
        <w:tc>
          <w:tcPr>
            <w:tcW w:w="5972" w:type="dxa"/>
          </w:tcPr>
          <w:p w:rsidR="00241393" w:rsidRPr="009B2B95" w:rsidRDefault="00241393" w:rsidP="0068295E">
            <w:pPr>
              <w:snapToGrid w:val="0"/>
              <w:spacing w:after="20" w:line="360" w:lineRule="auto"/>
              <w:rPr>
                <w:rFonts w:eastAsia="標楷體"/>
                <w:bCs/>
              </w:rPr>
            </w:pPr>
            <w:r w:rsidRPr="009B2B95">
              <w:rPr>
                <w:rFonts w:eastAsia="標楷體"/>
                <w:bCs/>
              </w:rPr>
              <w:t>須立即採取風險降低設施，在風險降低前不應開始或繼續作業。</w:t>
            </w:r>
          </w:p>
        </w:tc>
        <w:tc>
          <w:tcPr>
            <w:tcW w:w="2011" w:type="dxa"/>
            <w:vMerge w:val="restart"/>
            <w:shd w:val="clear" w:color="auto" w:fill="auto"/>
          </w:tcPr>
          <w:p w:rsidR="00241393" w:rsidRPr="009B2B95" w:rsidRDefault="00241393" w:rsidP="0068295E">
            <w:pPr>
              <w:snapToGrid w:val="0"/>
              <w:spacing w:after="20" w:line="360" w:lineRule="auto"/>
              <w:rPr>
                <w:rFonts w:eastAsia="標楷體"/>
                <w:bCs/>
              </w:rPr>
            </w:pPr>
            <w:r w:rsidRPr="009B2B95">
              <w:rPr>
                <w:rFonts w:eastAsia="標楷體"/>
                <w:bCs/>
              </w:rPr>
              <w:t>不可接受風險，對於重大及高度風險者須發展降低風險之控制設施，將其風險降至中度以下。</w:t>
            </w:r>
          </w:p>
        </w:tc>
      </w:tr>
      <w:tr w:rsidR="009B2B95" w:rsidRPr="009B2B95" w:rsidTr="003133DA">
        <w:trPr>
          <w:trHeight w:val="1000"/>
          <w:jc w:val="center"/>
        </w:trPr>
        <w:tc>
          <w:tcPr>
            <w:tcW w:w="1634" w:type="dxa"/>
            <w:vAlign w:val="center"/>
          </w:tcPr>
          <w:p w:rsidR="00241393" w:rsidRPr="009B2B95" w:rsidRDefault="00241393" w:rsidP="0068295E">
            <w:pPr>
              <w:snapToGrid w:val="0"/>
              <w:spacing w:after="20" w:line="360" w:lineRule="auto"/>
              <w:jc w:val="center"/>
              <w:rPr>
                <w:rFonts w:eastAsia="標楷體"/>
                <w:b/>
                <w:bCs/>
              </w:rPr>
            </w:pPr>
            <w:r w:rsidRPr="009B2B95">
              <w:rPr>
                <w:rFonts w:eastAsia="標楷體"/>
                <w:b/>
                <w:bCs/>
              </w:rPr>
              <w:t>4</w:t>
            </w:r>
            <w:r w:rsidRPr="009B2B95">
              <w:rPr>
                <w:rFonts w:eastAsia="標楷體"/>
                <w:b/>
                <w:bCs/>
              </w:rPr>
              <w:t>－高度風險</w:t>
            </w:r>
          </w:p>
        </w:tc>
        <w:tc>
          <w:tcPr>
            <w:tcW w:w="5972" w:type="dxa"/>
          </w:tcPr>
          <w:p w:rsidR="00241393" w:rsidRPr="009B2B95" w:rsidRDefault="00241393" w:rsidP="0068295E">
            <w:pPr>
              <w:snapToGrid w:val="0"/>
              <w:spacing w:after="20" w:line="360" w:lineRule="auto"/>
              <w:rPr>
                <w:rFonts w:eastAsia="標楷體"/>
                <w:bCs/>
              </w:rPr>
            </w:pPr>
            <w:r w:rsidRPr="009B2B95">
              <w:rPr>
                <w:rFonts w:eastAsia="標楷體"/>
                <w:bCs/>
              </w:rPr>
              <w:t>須在一定期限內採取風險控制設施，在風險降低前不可開始作業，可能需要相當多的資源以降低風險，若現行作業具高度風險，須儘速進行風險降低設施</w:t>
            </w:r>
            <w:r w:rsidR="008C11F5" w:rsidRPr="009B2B95">
              <w:rPr>
                <w:rFonts w:eastAsia="標楷體"/>
              </w:rPr>
              <w:t>。</w:t>
            </w:r>
          </w:p>
        </w:tc>
        <w:tc>
          <w:tcPr>
            <w:tcW w:w="2011" w:type="dxa"/>
            <w:vMerge/>
            <w:shd w:val="clear" w:color="auto" w:fill="auto"/>
          </w:tcPr>
          <w:p w:rsidR="00241393" w:rsidRPr="009B2B95" w:rsidRDefault="00241393" w:rsidP="0068295E">
            <w:pPr>
              <w:snapToGrid w:val="0"/>
              <w:spacing w:after="20" w:line="360" w:lineRule="auto"/>
              <w:rPr>
                <w:rFonts w:eastAsia="標楷體"/>
                <w:bCs/>
              </w:rPr>
            </w:pPr>
          </w:p>
        </w:tc>
      </w:tr>
      <w:tr w:rsidR="009B2B95" w:rsidRPr="009B2B95" w:rsidTr="003133DA">
        <w:trPr>
          <w:trHeight w:val="2017"/>
          <w:jc w:val="center"/>
        </w:trPr>
        <w:tc>
          <w:tcPr>
            <w:tcW w:w="1634" w:type="dxa"/>
            <w:vAlign w:val="center"/>
          </w:tcPr>
          <w:p w:rsidR="00241393" w:rsidRPr="009B2B95" w:rsidRDefault="00241393" w:rsidP="0068295E">
            <w:pPr>
              <w:snapToGrid w:val="0"/>
              <w:spacing w:after="20" w:line="360" w:lineRule="auto"/>
              <w:jc w:val="center"/>
              <w:rPr>
                <w:rFonts w:eastAsia="標楷體"/>
                <w:b/>
                <w:bCs/>
              </w:rPr>
            </w:pPr>
            <w:r w:rsidRPr="009B2B95">
              <w:rPr>
                <w:rFonts w:eastAsia="標楷體"/>
                <w:b/>
                <w:bCs/>
              </w:rPr>
              <w:t>3</w:t>
            </w:r>
            <w:r w:rsidRPr="009B2B95">
              <w:rPr>
                <w:rFonts w:eastAsia="標楷體"/>
                <w:b/>
                <w:bCs/>
              </w:rPr>
              <w:t>－中度風險</w:t>
            </w:r>
          </w:p>
        </w:tc>
        <w:tc>
          <w:tcPr>
            <w:tcW w:w="5972" w:type="dxa"/>
          </w:tcPr>
          <w:p w:rsidR="00241393" w:rsidRPr="009B2B95" w:rsidRDefault="00241393" w:rsidP="0068295E">
            <w:pPr>
              <w:snapToGrid w:val="0"/>
              <w:spacing w:after="20" w:line="360" w:lineRule="auto"/>
              <w:ind w:left="1440" w:hangingChars="600" w:hanging="1440"/>
              <w:rPr>
                <w:rFonts w:eastAsia="標楷體"/>
                <w:bCs/>
              </w:rPr>
            </w:pPr>
            <w:r w:rsidRPr="009B2B95">
              <w:rPr>
                <w:rFonts w:eastAsia="標楷體"/>
                <w:bCs/>
              </w:rPr>
              <w:t>須致力於風險的降低，例如：</w:t>
            </w:r>
          </w:p>
          <w:p w:rsidR="00241393" w:rsidRPr="009B2B95" w:rsidRDefault="00241393" w:rsidP="0068295E">
            <w:pPr>
              <w:numPr>
                <w:ilvl w:val="0"/>
                <w:numId w:val="3"/>
              </w:numPr>
              <w:tabs>
                <w:tab w:val="clear" w:pos="60"/>
              </w:tabs>
              <w:snapToGrid w:val="0"/>
              <w:spacing w:after="20" w:line="360" w:lineRule="auto"/>
              <w:ind w:left="438" w:hanging="240"/>
              <w:rPr>
                <w:rFonts w:eastAsia="標楷體"/>
                <w:bCs/>
              </w:rPr>
            </w:pPr>
            <w:r w:rsidRPr="009B2B95">
              <w:rPr>
                <w:rFonts w:eastAsia="標楷體"/>
                <w:bCs/>
              </w:rPr>
              <w:t>基於成本或財務等考量，宜逐步採取風險降低設施、以逐步降低中度風險之比例</w:t>
            </w:r>
            <w:r w:rsidR="008C11F5" w:rsidRPr="009B2B95">
              <w:rPr>
                <w:rFonts w:eastAsia="標楷體"/>
              </w:rPr>
              <w:t>。</w:t>
            </w:r>
          </w:p>
          <w:p w:rsidR="00241393" w:rsidRPr="009B2B95" w:rsidRDefault="00241393" w:rsidP="0068295E">
            <w:pPr>
              <w:numPr>
                <w:ilvl w:val="0"/>
                <w:numId w:val="3"/>
              </w:numPr>
              <w:tabs>
                <w:tab w:val="clear" w:pos="60"/>
              </w:tabs>
              <w:snapToGrid w:val="0"/>
              <w:spacing w:after="20" w:line="360" w:lineRule="auto"/>
              <w:ind w:left="438" w:hanging="240"/>
              <w:rPr>
                <w:rFonts w:eastAsia="標楷體"/>
                <w:bCs/>
              </w:rPr>
            </w:pPr>
            <w:r w:rsidRPr="009B2B95">
              <w:rPr>
                <w:rFonts w:eastAsia="標楷體"/>
                <w:bCs/>
              </w:rPr>
              <w:t>對於嚴重度為重大或非常重大之中度風險，宜進一步評估發生的可能性，作為改善控制設施的基礎</w:t>
            </w:r>
            <w:r w:rsidR="008C11F5" w:rsidRPr="009B2B95">
              <w:rPr>
                <w:rFonts w:eastAsia="標楷體"/>
              </w:rPr>
              <w:t>。</w:t>
            </w:r>
          </w:p>
        </w:tc>
        <w:tc>
          <w:tcPr>
            <w:tcW w:w="2011" w:type="dxa"/>
            <w:vMerge/>
            <w:shd w:val="clear" w:color="auto" w:fill="auto"/>
          </w:tcPr>
          <w:p w:rsidR="00241393" w:rsidRPr="009B2B95" w:rsidRDefault="00241393" w:rsidP="0068295E">
            <w:pPr>
              <w:snapToGrid w:val="0"/>
              <w:spacing w:after="20" w:line="360" w:lineRule="auto"/>
              <w:rPr>
                <w:rFonts w:eastAsia="標楷體"/>
                <w:bCs/>
              </w:rPr>
            </w:pPr>
          </w:p>
        </w:tc>
      </w:tr>
      <w:tr w:rsidR="009B2B95" w:rsidRPr="009B2B95" w:rsidTr="003133DA">
        <w:trPr>
          <w:trHeight w:val="672"/>
          <w:jc w:val="center"/>
        </w:trPr>
        <w:tc>
          <w:tcPr>
            <w:tcW w:w="1634" w:type="dxa"/>
            <w:vAlign w:val="center"/>
          </w:tcPr>
          <w:p w:rsidR="00241393" w:rsidRPr="009B2B95" w:rsidRDefault="00241393" w:rsidP="0068295E">
            <w:pPr>
              <w:snapToGrid w:val="0"/>
              <w:spacing w:after="20" w:line="360" w:lineRule="auto"/>
              <w:jc w:val="center"/>
              <w:rPr>
                <w:rFonts w:eastAsia="標楷體"/>
                <w:b/>
                <w:bCs/>
              </w:rPr>
            </w:pPr>
            <w:r w:rsidRPr="009B2B95">
              <w:rPr>
                <w:rFonts w:eastAsia="標楷體"/>
                <w:b/>
                <w:bCs/>
              </w:rPr>
              <w:t>2</w:t>
            </w:r>
            <w:r w:rsidRPr="009B2B95">
              <w:rPr>
                <w:rFonts w:eastAsia="標楷體"/>
                <w:b/>
                <w:bCs/>
              </w:rPr>
              <w:t>－低度風險</w:t>
            </w:r>
          </w:p>
        </w:tc>
        <w:tc>
          <w:tcPr>
            <w:tcW w:w="5972" w:type="dxa"/>
          </w:tcPr>
          <w:p w:rsidR="00241393" w:rsidRPr="009B2B95" w:rsidRDefault="00241393" w:rsidP="0068295E">
            <w:pPr>
              <w:snapToGrid w:val="0"/>
              <w:spacing w:after="20" w:line="360" w:lineRule="auto"/>
              <w:rPr>
                <w:rFonts w:eastAsia="標楷體"/>
                <w:bCs/>
              </w:rPr>
            </w:pPr>
            <w:r w:rsidRPr="009B2B95">
              <w:rPr>
                <w:rFonts w:eastAsia="標楷體"/>
                <w:bCs/>
              </w:rPr>
              <w:t>暫時無須採取風險降低設施，但須確保現有防護設施之有效性。</w:t>
            </w:r>
          </w:p>
        </w:tc>
        <w:tc>
          <w:tcPr>
            <w:tcW w:w="2011" w:type="dxa"/>
            <w:vMerge w:val="restart"/>
          </w:tcPr>
          <w:p w:rsidR="00241393" w:rsidRPr="009B2B95" w:rsidRDefault="00241393" w:rsidP="0068295E">
            <w:pPr>
              <w:snapToGrid w:val="0"/>
              <w:spacing w:after="20" w:line="360" w:lineRule="auto"/>
              <w:rPr>
                <w:rFonts w:eastAsia="標楷體"/>
                <w:bCs/>
              </w:rPr>
            </w:pPr>
            <w:r w:rsidRPr="009B2B95">
              <w:rPr>
                <w:rFonts w:eastAsia="標楷體"/>
                <w:bCs/>
              </w:rPr>
              <w:t>可接受風險，須落實或強化現有防護設施之維修保養、監督查核及教育訓練等機制</w:t>
            </w:r>
            <w:r w:rsidR="008C11F5" w:rsidRPr="009B2B95">
              <w:rPr>
                <w:rFonts w:eastAsia="標楷體"/>
              </w:rPr>
              <w:t>。</w:t>
            </w:r>
          </w:p>
        </w:tc>
      </w:tr>
      <w:tr w:rsidR="009B2B95" w:rsidRPr="009B2B95" w:rsidTr="003133DA">
        <w:trPr>
          <w:trHeight w:val="690"/>
          <w:jc w:val="center"/>
        </w:trPr>
        <w:tc>
          <w:tcPr>
            <w:tcW w:w="1634" w:type="dxa"/>
            <w:vAlign w:val="center"/>
          </w:tcPr>
          <w:p w:rsidR="00241393" w:rsidRPr="009B2B95" w:rsidRDefault="00241393" w:rsidP="0068295E">
            <w:pPr>
              <w:snapToGrid w:val="0"/>
              <w:spacing w:after="20" w:line="360" w:lineRule="auto"/>
              <w:jc w:val="center"/>
              <w:rPr>
                <w:rFonts w:eastAsia="標楷體"/>
                <w:b/>
                <w:bCs/>
              </w:rPr>
            </w:pPr>
            <w:r w:rsidRPr="009B2B95">
              <w:rPr>
                <w:rFonts w:eastAsia="標楷體"/>
                <w:b/>
                <w:bCs/>
              </w:rPr>
              <w:t>1</w:t>
            </w:r>
            <w:r w:rsidRPr="009B2B95">
              <w:rPr>
                <w:rFonts w:eastAsia="標楷體"/>
                <w:b/>
                <w:bCs/>
              </w:rPr>
              <w:t>－輕度風險</w:t>
            </w:r>
          </w:p>
        </w:tc>
        <w:tc>
          <w:tcPr>
            <w:tcW w:w="5972" w:type="dxa"/>
          </w:tcPr>
          <w:p w:rsidR="00241393" w:rsidRPr="009B2B95" w:rsidRDefault="00241393" w:rsidP="0068295E">
            <w:pPr>
              <w:snapToGrid w:val="0"/>
              <w:spacing w:after="20" w:line="360" w:lineRule="auto"/>
              <w:rPr>
                <w:rFonts w:eastAsia="標楷體"/>
                <w:bCs/>
              </w:rPr>
            </w:pPr>
            <w:r w:rsidRPr="009B2B95">
              <w:rPr>
                <w:rFonts w:eastAsia="標楷體"/>
                <w:bCs/>
              </w:rPr>
              <w:t>不須採取風險降低設施，但須確保現有防護設施之有效性。</w:t>
            </w:r>
          </w:p>
        </w:tc>
        <w:tc>
          <w:tcPr>
            <w:tcW w:w="2011" w:type="dxa"/>
            <w:vMerge/>
          </w:tcPr>
          <w:p w:rsidR="00241393" w:rsidRPr="009B2B95" w:rsidRDefault="00241393" w:rsidP="0068295E">
            <w:pPr>
              <w:snapToGrid w:val="0"/>
              <w:spacing w:after="20" w:line="360" w:lineRule="auto"/>
              <w:rPr>
                <w:rFonts w:eastAsia="標楷體"/>
                <w:bCs/>
              </w:rPr>
            </w:pPr>
          </w:p>
        </w:tc>
      </w:tr>
    </w:tbl>
    <w:p w:rsidR="003133DA" w:rsidRPr="009B2B95" w:rsidRDefault="003133DA" w:rsidP="003133DA">
      <w:pPr>
        <w:pStyle w:val="a3"/>
        <w:tabs>
          <w:tab w:val="left" w:pos="851"/>
        </w:tabs>
        <w:spacing w:line="360" w:lineRule="auto"/>
        <w:ind w:leftChars="0" w:left="1985"/>
        <w:rPr>
          <w:rFonts w:eastAsia="標楷體"/>
        </w:rPr>
      </w:pPr>
    </w:p>
    <w:p w:rsidR="00241393" w:rsidRPr="009B2B95" w:rsidRDefault="00241393" w:rsidP="0068295E">
      <w:pPr>
        <w:pStyle w:val="a3"/>
        <w:numPr>
          <w:ilvl w:val="1"/>
          <w:numId w:val="5"/>
        </w:numPr>
        <w:tabs>
          <w:tab w:val="left" w:pos="851"/>
        </w:tabs>
        <w:spacing w:line="360" w:lineRule="auto"/>
        <w:ind w:leftChars="0" w:left="1985" w:hanging="1560"/>
        <w:rPr>
          <w:rFonts w:eastAsia="標楷體"/>
        </w:rPr>
      </w:pPr>
      <w:r w:rsidRPr="009B2B95">
        <w:rPr>
          <w:rFonts w:eastAsia="標楷體"/>
          <w:b/>
        </w:rPr>
        <w:t>處理風險：</w:t>
      </w:r>
      <w:r w:rsidR="00D95704" w:rsidRPr="009B2B95">
        <w:rPr>
          <w:rFonts w:eastAsia="標楷體"/>
        </w:rPr>
        <w:t>風險控制計畫應</w:t>
      </w:r>
      <w:r w:rsidR="00D95704" w:rsidRPr="009B2B95">
        <w:rPr>
          <w:rFonts w:eastAsia="標楷體" w:hint="eastAsia"/>
        </w:rPr>
        <w:t>依</w:t>
      </w:r>
      <w:r w:rsidRPr="009B2B95">
        <w:rPr>
          <w:rFonts w:eastAsia="標楷體"/>
        </w:rPr>
        <w:t>照下列原則依序考量，並應確保在決定風險控制措施時，已考量現階段之知識水準，包括來自安全衛生主管機關、勞動檢查機構、安全衛生服務機構及其他服務機構之資訊或報告：</w:t>
      </w:r>
    </w:p>
    <w:p w:rsidR="00241393" w:rsidRPr="009B2B95" w:rsidRDefault="00241393" w:rsidP="0068295E">
      <w:pPr>
        <w:numPr>
          <w:ilvl w:val="3"/>
          <w:numId w:val="1"/>
        </w:numPr>
        <w:tabs>
          <w:tab w:val="clear" w:pos="1324"/>
          <w:tab w:val="left" w:pos="2268"/>
        </w:tabs>
        <w:adjustRightInd w:val="0"/>
        <w:spacing w:line="360" w:lineRule="auto"/>
        <w:ind w:left="2268" w:hanging="283"/>
        <w:textAlignment w:val="baseline"/>
        <w:rPr>
          <w:rFonts w:eastAsia="標楷體"/>
        </w:rPr>
      </w:pPr>
      <w:r w:rsidRPr="009B2B95">
        <w:rPr>
          <w:rFonts w:eastAsia="標楷體"/>
        </w:rPr>
        <w:t>消除；</w:t>
      </w:r>
    </w:p>
    <w:p w:rsidR="00241393" w:rsidRPr="009B2B95" w:rsidRDefault="00241393" w:rsidP="0068295E">
      <w:pPr>
        <w:numPr>
          <w:ilvl w:val="3"/>
          <w:numId w:val="1"/>
        </w:numPr>
        <w:tabs>
          <w:tab w:val="clear" w:pos="1324"/>
          <w:tab w:val="left" w:pos="2268"/>
        </w:tabs>
        <w:adjustRightInd w:val="0"/>
        <w:spacing w:line="360" w:lineRule="auto"/>
        <w:ind w:left="2268" w:hanging="283"/>
        <w:textAlignment w:val="baseline"/>
        <w:rPr>
          <w:rFonts w:eastAsia="標楷體"/>
        </w:rPr>
      </w:pPr>
      <w:r w:rsidRPr="009B2B95">
        <w:rPr>
          <w:rFonts w:eastAsia="標楷體"/>
        </w:rPr>
        <w:t>取代；</w:t>
      </w:r>
    </w:p>
    <w:p w:rsidR="00241393" w:rsidRPr="009B2B95" w:rsidRDefault="00241393" w:rsidP="0068295E">
      <w:pPr>
        <w:numPr>
          <w:ilvl w:val="3"/>
          <w:numId w:val="1"/>
        </w:numPr>
        <w:tabs>
          <w:tab w:val="clear" w:pos="1324"/>
          <w:tab w:val="left" w:pos="2268"/>
        </w:tabs>
        <w:adjustRightInd w:val="0"/>
        <w:spacing w:line="360" w:lineRule="auto"/>
        <w:ind w:left="2268" w:hanging="283"/>
        <w:textAlignment w:val="baseline"/>
        <w:rPr>
          <w:rFonts w:eastAsia="標楷體"/>
        </w:rPr>
      </w:pPr>
      <w:r w:rsidRPr="009B2B95">
        <w:rPr>
          <w:rFonts w:eastAsia="標楷體"/>
        </w:rPr>
        <w:t>工程控制措施；</w:t>
      </w:r>
    </w:p>
    <w:p w:rsidR="00241393" w:rsidRPr="009B2B95" w:rsidRDefault="00241393" w:rsidP="0068295E">
      <w:pPr>
        <w:numPr>
          <w:ilvl w:val="3"/>
          <w:numId w:val="1"/>
        </w:numPr>
        <w:tabs>
          <w:tab w:val="clear" w:pos="1324"/>
          <w:tab w:val="left" w:pos="2268"/>
        </w:tabs>
        <w:adjustRightInd w:val="0"/>
        <w:spacing w:line="360" w:lineRule="auto"/>
        <w:ind w:left="2268" w:hanging="283"/>
        <w:textAlignment w:val="baseline"/>
        <w:rPr>
          <w:rFonts w:eastAsia="標楷體"/>
        </w:rPr>
      </w:pPr>
      <w:r w:rsidRPr="009B2B95">
        <w:rPr>
          <w:rFonts w:eastAsia="標楷體"/>
        </w:rPr>
        <w:t>標示</w:t>
      </w:r>
      <w:r w:rsidRPr="009B2B95">
        <w:rPr>
          <w:rFonts w:eastAsia="標楷體"/>
        </w:rPr>
        <w:t>/</w:t>
      </w:r>
      <w:r w:rsidR="00D95704" w:rsidRPr="009B2B95">
        <w:rPr>
          <w:rFonts w:eastAsia="標楷體"/>
        </w:rPr>
        <w:t>警告</w:t>
      </w:r>
      <w:r w:rsidRPr="009B2B95">
        <w:rPr>
          <w:rFonts w:eastAsia="標楷體"/>
        </w:rPr>
        <w:t>/</w:t>
      </w:r>
      <w:r w:rsidRPr="009B2B95">
        <w:rPr>
          <w:rFonts w:eastAsia="標楷體"/>
        </w:rPr>
        <w:t>管理控制措施；</w:t>
      </w:r>
    </w:p>
    <w:p w:rsidR="00241393" w:rsidRPr="009B2B95" w:rsidRDefault="00241393" w:rsidP="0068295E">
      <w:pPr>
        <w:numPr>
          <w:ilvl w:val="3"/>
          <w:numId w:val="1"/>
        </w:numPr>
        <w:tabs>
          <w:tab w:val="clear" w:pos="1324"/>
          <w:tab w:val="left" w:pos="2268"/>
        </w:tabs>
        <w:adjustRightInd w:val="0"/>
        <w:spacing w:line="360" w:lineRule="auto"/>
        <w:ind w:left="2268" w:hanging="283"/>
        <w:textAlignment w:val="baseline"/>
        <w:rPr>
          <w:rFonts w:eastAsia="標楷體"/>
        </w:rPr>
      </w:pPr>
      <w:r w:rsidRPr="009B2B95">
        <w:rPr>
          <w:rFonts w:eastAsia="標楷體"/>
        </w:rPr>
        <w:t>個人防護器具。</w:t>
      </w:r>
    </w:p>
    <w:p w:rsidR="003133DA" w:rsidRPr="009B2B95" w:rsidRDefault="003133DA" w:rsidP="003133DA">
      <w:pPr>
        <w:tabs>
          <w:tab w:val="left" w:pos="2268"/>
        </w:tabs>
        <w:adjustRightInd w:val="0"/>
        <w:spacing w:line="360" w:lineRule="auto"/>
        <w:ind w:left="2268"/>
        <w:textAlignment w:val="baseline"/>
        <w:rPr>
          <w:rFonts w:eastAsia="標楷體"/>
        </w:rPr>
      </w:pPr>
    </w:p>
    <w:p w:rsidR="00241393" w:rsidRPr="009B2B95" w:rsidRDefault="00241393" w:rsidP="0068295E">
      <w:pPr>
        <w:pStyle w:val="a3"/>
        <w:numPr>
          <w:ilvl w:val="1"/>
          <w:numId w:val="5"/>
        </w:numPr>
        <w:tabs>
          <w:tab w:val="left" w:pos="851"/>
        </w:tabs>
        <w:spacing w:line="360" w:lineRule="auto"/>
        <w:ind w:leftChars="0" w:left="1985" w:hanging="1560"/>
        <w:rPr>
          <w:rFonts w:eastAsia="標楷體"/>
          <w:b/>
        </w:rPr>
      </w:pPr>
      <w:r w:rsidRPr="009B2B95">
        <w:rPr>
          <w:rFonts w:eastAsia="標楷體"/>
          <w:b/>
        </w:rPr>
        <w:lastRenderedPageBreak/>
        <w:t>監督與量測</w:t>
      </w:r>
    </w:p>
    <w:p w:rsidR="00241393" w:rsidRPr="009B2B95" w:rsidRDefault="00241393" w:rsidP="0068295E">
      <w:pPr>
        <w:pStyle w:val="a3"/>
        <w:numPr>
          <w:ilvl w:val="2"/>
          <w:numId w:val="5"/>
        </w:numPr>
        <w:tabs>
          <w:tab w:val="left" w:pos="851"/>
        </w:tabs>
        <w:spacing w:line="360" w:lineRule="auto"/>
        <w:ind w:leftChars="0"/>
        <w:rPr>
          <w:rFonts w:eastAsia="標楷體"/>
        </w:rPr>
      </w:pPr>
      <w:r w:rsidRPr="009B2B95">
        <w:rPr>
          <w:rFonts w:eastAsia="標楷體"/>
        </w:rPr>
        <w:t>風險控制所建立的改善措施，單位主管應予以追蹤執行情形，並備有改善措施如期完成之佐證。若發現進度落後或未實施時，應查明原因向上級呈報，並修改方案進度。</w:t>
      </w:r>
    </w:p>
    <w:p w:rsidR="00241393" w:rsidRPr="009B2B95" w:rsidRDefault="00241393" w:rsidP="0068295E">
      <w:pPr>
        <w:pStyle w:val="a3"/>
        <w:numPr>
          <w:ilvl w:val="2"/>
          <w:numId w:val="5"/>
        </w:numPr>
        <w:tabs>
          <w:tab w:val="left" w:pos="851"/>
        </w:tabs>
        <w:spacing w:line="360" w:lineRule="auto"/>
        <w:ind w:leftChars="0"/>
        <w:rPr>
          <w:rFonts w:eastAsia="標楷體"/>
        </w:rPr>
      </w:pPr>
      <w:r w:rsidRPr="009B2B95">
        <w:rPr>
          <w:rFonts w:eastAsia="標楷體"/>
        </w:rPr>
        <w:t>控制措施完成後應檢討殘餘</w:t>
      </w:r>
      <w:r w:rsidR="006F73ED" w:rsidRPr="009B2B95">
        <w:rPr>
          <w:rFonts w:eastAsia="標楷體" w:hint="eastAsia"/>
        </w:rPr>
        <w:t>風險</w:t>
      </w:r>
      <w:r w:rsidRPr="009B2B95">
        <w:rPr>
          <w:rFonts w:eastAsia="標楷體"/>
        </w:rPr>
        <w:t>是否可接受，若殘餘風險仍不可接受，應重新制訂新的方案，以降低殘餘風險至可接受等級</w:t>
      </w:r>
      <w:r w:rsidR="008C11F5" w:rsidRPr="009B2B95">
        <w:rPr>
          <w:rFonts w:eastAsia="標楷體"/>
        </w:rPr>
        <w:t>。</w:t>
      </w:r>
    </w:p>
    <w:p w:rsidR="00241393" w:rsidRPr="009B2B95" w:rsidRDefault="00241393" w:rsidP="0068295E">
      <w:pPr>
        <w:pStyle w:val="a3"/>
        <w:numPr>
          <w:ilvl w:val="2"/>
          <w:numId w:val="5"/>
        </w:numPr>
        <w:tabs>
          <w:tab w:val="left" w:pos="851"/>
        </w:tabs>
        <w:spacing w:line="360" w:lineRule="auto"/>
        <w:ind w:leftChars="0"/>
        <w:rPr>
          <w:rFonts w:eastAsia="標楷體"/>
        </w:rPr>
      </w:pPr>
      <w:r w:rsidRPr="009B2B95">
        <w:rPr>
          <w:rFonts w:eastAsia="標楷體"/>
        </w:rPr>
        <w:t>風險控制所建立的改善措施之執行情形應列為日常稽核項目之一，且其稽核結果</w:t>
      </w:r>
      <w:r w:rsidR="009401D6" w:rsidRPr="009B2B95">
        <w:rPr>
          <w:rFonts w:eastAsia="標楷體" w:hint="eastAsia"/>
        </w:rPr>
        <w:t>應</w:t>
      </w:r>
      <w:r w:rsidRPr="009B2B95">
        <w:rPr>
          <w:rFonts w:eastAsia="標楷體"/>
        </w:rPr>
        <w:t>提報</w:t>
      </w:r>
      <w:r w:rsidR="00633111" w:rsidRPr="009B2B95">
        <w:rPr>
          <w:rFonts w:eastAsia="標楷體"/>
        </w:rPr>
        <w:t>校長</w:t>
      </w:r>
      <w:r w:rsidRPr="009B2B95">
        <w:rPr>
          <w:rFonts w:eastAsia="標楷體"/>
        </w:rPr>
        <w:t>審查</w:t>
      </w:r>
      <w:r w:rsidR="008C11F5" w:rsidRPr="009B2B95">
        <w:rPr>
          <w:rFonts w:eastAsia="標楷體"/>
        </w:rPr>
        <w:t>。</w:t>
      </w:r>
    </w:p>
    <w:p w:rsidR="00241393" w:rsidRPr="009B2B95" w:rsidRDefault="00241393" w:rsidP="0068295E">
      <w:pPr>
        <w:tabs>
          <w:tab w:val="left" w:pos="900"/>
        </w:tabs>
        <w:adjustRightInd w:val="0"/>
        <w:spacing w:line="360" w:lineRule="auto"/>
        <w:ind w:leftChars="471" w:left="1689" w:hangingChars="233" w:hanging="559"/>
        <w:textAlignment w:val="baseline"/>
        <w:rPr>
          <w:rFonts w:eastAsia="標楷體"/>
        </w:rPr>
      </w:pPr>
    </w:p>
    <w:p w:rsidR="00241393" w:rsidRPr="009B2B95" w:rsidRDefault="00241393" w:rsidP="0068295E">
      <w:pPr>
        <w:pStyle w:val="a3"/>
        <w:numPr>
          <w:ilvl w:val="0"/>
          <w:numId w:val="5"/>
        </w:numPr>
        <w:tabs>
          <w:tab w:val="left" w:pos="426"/>
        </w:tabs>
        <w:spacing w:line="360" w:lineRule="auto"/>
        <w:ind w:leftChars="0" w:left="284" w:hanging="284"/>
        <w:rPr>
          <w:rFonts w:eastAsia="標楷體"/>
          <w:b/>
        </w:rPr>
      </w:pPr>
      <w:r w:rsidRPr="009B2B95">
        <w:rPr>
          <w:rFonts w:eastAsia="標楷體"/>
          <w:b/>
        </w:rPr>
        <w:t>附表：</w:t>
      </w:r>
    </w:p>
    <w:p w:rsidR="00241393" w:rsidRPr="009B2B95" w:rsidRDefault="00241393" w:rsidP="0068295E">
      <w:pPr>
        <w:tabs>
          <w:tab w:val="left" w:pos="900"/>
        </w:tabs>
        <w:spacing w:line="360" w:lineRule="auto"/>
        <w:ind w:leftChars="295" w:left="708"/>
        <w:rPr>
          <w:rFonts w:eastAsia="標楷體"/>
          <w:snapToGrid w:val="0"/>
        </w:rPr>
      </w:pPr>
      <w:r w:rsidRPr="009B2B95">
        <w:rPr>
          <w:rFonts w:eastAsia="標楷體"/>
          <w:snapToGrid w:val="0"/>
        </w:rPr>
        <w:t>表</w:t>
      </w:r>
      <w:proofErr w:type="gramStart"/>
      <w:r w:rsidRPr="009B2B95">
        <w:rPr>
          <w:rFonts w:eastAsia="標楷體"/>
          <w:snapToGrid w:val="0"/>
        </w:rPr>
        <w:t>一</w:t>
      </w:r>
      <w:proofErr w:type="gramEnd"/>
      <w:r w:rsidRPr="009B2B95">
        <w:rPr>
          <w:rFonts w:eastAsia="標楷體"/>
          <w:snapToGrid w:val="0"/>
        </w:rPr>
        <w:t>「</w:t>
      </w:r>
      <w:r w:rsidRPr="009B2B95">
        <w:rPr>
          <w:rFonts w:eastAsia="標楷體"/>
        </w:rPr>
        <w:t>風險評估表</w:t>
      </w:r>
      <w:r w:rsidRPr="009B2B95">
        <w:rPr>
          <w:rFonts w:eastAsia="標楷體"/>
          <w:snapToGrid w:val="0"/>
        </w:rPr>
        <w:t>」</w:t>
      </w:r>
      <w:r w:rsidR="009C27B4">
        <w:rPr>
          <w:rFonts w:eastAsia="標楷體" w:hint="eastAsia"/>
          <w:snapToGrid w:val="0"/>
        </w:rPr>
        <w:t>(</w:t>
      </w:r>
      <w:r w:rsidR="009C27B4">
        <w:rPr>
          <w:rFonts w:eastAsia="標楷體" w:hint="eastAsia"/>
          <w:snapToGrid w:val="0"/>
        </w:rPr>
        <w:t>範例</w:t>
      </w:r>
      <w:r w:rsidR="009C27B4">
        <w:rPr>
          <w:rFonts w:eastAsia="標楷體" w:hint="eastAsia"/>
          <w:snapToGrid w:val="0"/>
        </w:rPr>
        <w:t>)</w:t>
      </w:r>
    </w:p>
    <w:p w:rsidR="00241393" w:rsidRPr="009B2B95" w:rsidRDefault="00241393" w:rsidP="0068295E">
      <w:pPr>
        <w:tabs>
          <w:tab w:val="left" w:pos="900"/>
        </w:tabs>
        <w:spacing w:line="360" w:lineRule="auto"/>
        <w:ind w:leftChars="295" w:left="708"/>
        <w:rPr>
          <w:rFonts w:eastAsia="標楷體"/>
          <w:snapToGrid w:val="0"/>
        </w:rPr>
      </w:pPr>
      <w:r w:rsidRPr="009B2B95">
        <w:rPr>
          <w:rFonts w:eastAsia="標楷體"/>
          <w:snapToGrid w:val="0"/>
        </w:rPr>
        <w:t>附表</w:t>
      </w:r>
      <w:r w:rsidRPr="009B2B95">
        <w:rPr>
          <w:rFonts w:eastAsia="標楷體"/>
          <w:snapToGrid w:val="0"/>
        </w:rPr>
        <w:t>1-1</w:t>
      </w:r>
      <w:r w:rsidRPr="009B2B95">
        <w:rPr>
          <w:rFonts w:eastAsia="標楷體"/>
          <w:bCs/>
        </w:rPr>
        <w:t>嚴重度之分級基準</w:t>
      </w:r>
    </w:p>
    <w:p w:rsidR="00241393" w:rsidRPr="009B2B95" w:rsidRDefault="00241393" w:rsidP="0068295E">
      <w:pPr>
        <w:tabs>
          <w:tab w:val="left" w:pos="900"/>
        </w:tabs>
        <w:spacing w:line="360" w:lineRule="auto"/>
        <w:ind w:leftChars="295" w:left="708"/>
        <w:rPr>
          <w:rFonts w:eastAsia="標楷體"/>
          <w:snapToGrid w:val="0"/>
        </w:rPr>
      </w:pPr>
      <w:r w:rsidRPr="009B2B95">
        <w:rPr>
          <w:rFonts w:eastAsia="標楷體"/>
          <w:snapToGrid w:val="0"/>
        </w:rPr>
        <w:t>附表</w:t>
      </w:r>
      <w:r w:rsidRPr="009B2B95">
        <w:rPr>
          <w:rFonts w:eastAsia="標楷體"/>
          <w:snapToGrid w:val="0"/>
        </w:rPr>
        <w:t>1-2</w:t>
      </w:r>
      <w:r w:rsidRPr="009B2B95">
        <w:rPr>
          <w:rFonts w:eastAsia="標楷體"/>
          <w:bCs/>
        </w:rPr>
        <w:t>可能性之分級基準</w:t>
      </w:r>
    </w:p>
    <w:p w:rsidR="00241393" w:rsidRPr="009B2B95" w:rsidRDefault="00241393" w:rsidP="0068295E">
      <w:pPr>
        <w:tabs>
          <w:tab w:val="left" w:pos="900"/>
        </w:tabs>
        <w:spacing w:line="360" w:lineRule="auto"/>
        <w:ind w:leftChars="295" w:left="708"/>
        <w:rPr>
          <w:rFonts w:eastAsia="標楷體"/>
          <w:bCs/>
        </w:rPr>
        <w:sectPr w:rsidR="00241393" w:rsidRPr="009B2B95" w:rsidSect="00575315">
          <w:footerReference w:type="default" r:id="rId9"/>
          <w:pgSz w:w="11906" w:h="16838"/>
          <w:pgMar w:top="1418" w:right="1418" w:bottom="1418" w:left="1418" w:header="851" w:footer="760" w:gutter="0"/>
          <w:cols w:space="425"/>
          <w:docGrid w:type="lines" w:linePitch="360"/>
        </w:sectPr>
      </w:pPr>
      <w:r w:rsidRPr="009B2B95">
        <w:rPr>
          <w:rFonts w:eastAsia="標楷體"/>
          <w:snapToGrid w:val="0"/>
        </w:rPr>
        <w:t>附表</w:t>
      </w:r>
      <w:r w:rsidRPr="009B2B95">
        <w:rPr>
          <w:rFonts w:eastAsia="標楷體"/>
          <w:snapToGrid w:val="0"/>
        </w:rPr>
        <w:t>1-3</w:t>
      </w:r>
      <w:r w:rsidRPr="009B2B95">
        <w:rPr>
          <w:rFonts w:eastAsia="標楷體"/>
          <w:bCs/>
        </w:rPr>
        <w:t>風險等級之分級基準</w:t>
      </w:r>
    </w:p>
    <w:p w:rsidR="00241393" w:rsidRPr="009B2B95" w:rsidRDefault="00241393" w:rsidP="00024A32">
      <w:pPr>
        <w:snapToGrid w:val="0"/>
        <w:spacing w:line="360" w:lineRule="auto"/>
        <w:jc w:val="center"/>
        <w:rPr>
          <w:rFonts w:eastAsia="標楷體"/>
          <w:b/>
          <w:bCs/>
        </w:rPr>
      </w:pPr>
      <w:r w:rsidRPr="009B2B95">
        <w:rPr>
          <w:rFonts w:eastAsia="標楷體"/>
          <w:b/>
          <w:bCs/>
        </w:rPr>
        <w:lastRenderedPageBreak/>
        <w:t>表</w:t>
      </w:r>
      <w:proofErr w:type="gramStart"/>
      <w:r w:rsidRPr="009B2B95">
        <w:rPr>
          <w:rFonts w:eastAsia="標楷體"/>
          <w:b/>
          <w:bCs/>
        </w:rPr>
        <w:t>一</w:t>
      </w:r>
      <w:proofErr w:type="gramEnd"/>
      <w:r w:rsidRPr="009B2B95">
        <w:rPr>
          <w:rFonts w:eastAsia="標楷體"/>
          <w:b/>
          <w:bCs/>
        </w:rPr>
        <w:t xml:space="preserve"> </w:t>
      </w:r>
      <w:r w:rsidRPr="009B2B95">
        <w:rPr>
          <w:rFonts w:eastAsia="標楷體"/>
          <w:b/>
          <w:bCs/>
        </w:rPr>
        <w:t>風險評估表</w:t>
      </w:r>
    </w:p>
    <w:tbl>
      <w:tblPr>
        <w:tblW w:w="4675" w:type="pct"/>
        <w:tblCellMar>
          <w:left w:w="28" w:type="dxa"/>
          <w:right w:w="28" w:type="dxa"/>
        </w:tblCellMar>
        <w:tblLook w:val="04A0" w:firstRow="1" w:lastRow="0" w:firstColumn="1" w:lastColumn="0" w:noHBand="0" w:noVBand="1"/>
      </w:tblPr>
      <w:tblGrid>
        <w:gridCol w:w="1974"/>
        <w:gridCol w:w="1974"/>
        <w:gridCol w:w="1974"/>
        <w:gridCol w:w="1974"/>
        <w:gridCol w:w="1591"/>
        <w:gridCol w:w="1492"/>
        <w:gridCol w:w="2058"/>
      </w:tblGrid>
      <w:tr w:rsidR="009B2B95" w:rsidRPr="009B2B95" w:rsidTr="006626C5">
        <w:trPr>
          <w:trHeight w:val="48"/>
        </w:trPr>
        <w:tc>
          <w:tcPr>
            <w:tcW w:w="794" w:type="pct"/>
            <w:vMerge w:val="restart"/>
            <w:tcBorders>
              <w:top w:val="single" w:sz="8" w:space="0" w:color="auto"/>
              <w:left w:val="single" w:sz="4" w:space="0" w:color="auto"/>
              <w:right w:val="single" w:sz="8" w:space="0" w:color="auto"/>
            </w:tcBorders>
            <w:shd w:val="clear" w:color="auto" w:fill="auto"/>
            <w:noWrap/>
            <w:vAlign w:val="center"/>
          </w:tcPr>
          <w:p w:rsidR="006626C5" w:rsidRPr="00253131" w:rsidRDefault="000E6885" w:rsidP="00253131">
            <w:pPr>
              <w:jc w:val="center"/>
              <w:rPr>
                <w:rFonts w:eastAsia="標楷體"/>
                <w:b/>
                <w:kern w:val="0"/>
                <w:sz w:val="20"/>
                <w:szCs w:val="20"/>
              </w:rPr>
            </w:pPr>
            <w:r w:rsidRPr="00253131">
              <w:rPr>
                <w:rFonts w:eastAsia="標楷體" w:hint="eastAsia"/>
                <w:b/>
                <w:kern w:val="0"/>
                <w:sz w:val="20"/>
                <w:szCs w:val="20"/>
              </w:rPr>
              <w:t>科</w:t>
            </w:r>
            <w:r w:rsidR="009C27B4">
              <w:rPr>
                <w:rFonts w:eastAsia="標楷體" w:hint="eastAsia"/>
                <w:b/>
                <w:kern w:val="0"/>
                <w:sz w:val="20"/>
                <w:szCs w:val="20"/>
              </w:rPr>
              <w:t>別</w:t>
            </w:r>
          </w:p>
        </w:tc>
        <w:tc>
          <w:tcPr>
            <w:tcW w:w="794" w:type="pct"/>
            <w:vMerge w:val="restart"/>
            <w:tcBorders>
              <w:top w:val="single" w:sz="8" w:space="0" w:color="auto"/>
              <w:left w:val="nil"/>
              <w:right w:val="single" w:sz="8" w:space="0" w:color="auto"/>
            </w:tcBorders>
            <w:shd w:val="clear" w:color="000000" w:fill="FFFFFF"/>
            <w:vAlign w:val="center"/>
          </w:tcPr>
          <w:p w:rsidR="006626C5" w:rsidRPr="00253131" w:rsidRDefault="006626C5" w:rsidP="00253131">
            <w:pPr>
              <w:jc w:val="center"/>
              <w:rPr>
                <w:rFonts w:eastAsia="標楷體"/>
                <w:b/>
                <w:kern w:val="0"/>
                <w:sz w:val="20"/>
                <w:szCs w:val="20"/>
              </w:rPr>
            </w:pPr>
            <w:r w:rsidRPr="00253131">
              <w:rPr>
                <w:rFonts w:eastAsia="標楷體" w:hint="eastAsia"/>
                <w:b/>
                <w:kern w:val="0"/>
                <w:sz w:val="20"/>
                <w:szCs w:val="20"/>
              </w:rPr>
              <w:t>實</w:t>
            </w:r>
            <w:r w:rsidR="000E6885" w:rsidRPr="00253131">
              <w:rPr>
                <w:rFonts w:eastAsia="標楷體" w:hint="eastAsia"/>
                <w:b/>
                <w:kern w:val="0"/>
                <w:sz w:val="20"/>
                <w:szCs w:val="20"/>
              </w:rPr>
              <w:t>驗</w:t>
            </w:r>
            <w:r w:rsidR="000E6885" w:rsidRPr="00253131">
              <w:rPr>
                <w:rFonts w:eastAsia="標楷體" w:hint="eastAsia"/>
                <w:b/>
                <w:kern w:val="0"/>
                <w:sz w:val="20"/>
                <w:szCs w:val="20"/>
              </w:rPr>
              <w:t>(</w:t>
            </w:r>
            <w:r w:rsidR="000E6885" w:rsidRPr="00253131">
              <w:rPr>
                <w:rFonts w:eastAsia="標楷體" w:hint="eastAsia"/>
                <w:b/>
                <w:kern w:val="0"/>
                <w:sz w:val="20"/>
                <w:szCs w:val="20"/>
              </w:rPr>
              <w:t>習</w:t>
            </w:r>
            <w:r w:rsidR="000E6885" w:rsidRPr="00253131">
              <w:rPr>
                <w:rFonts w:eastAsia="標楷體" w:hint="eastAsia"/>
                <w:b/>
                <w:kern w:val="0"/>
                <w:sz w:val="20"/>
                <w:szCs w:val="20"/>
              </w:rPr>
              <w:t>)</w:t>
            </w:r>
            <w:r w:rsidR="000E6885" w:rsidRPr="00253131">
              <w:rPr>
                <w:rFonts w:eastAsia="標楷體" w:hint="eastAsia"/>
                <w:b/>
                <w:kern w:val="0"/>
                <w:sz w:val="20"/>
                <w:szCs w:val="20"/>
              </w:rPr>
              <w:t>場所</w:t>
            </w:r>
          </w:p>
        </w:tc>
        <w:tc>
          <w:tcPr>
            <w:tcW w:w="794" w:type="pct"/>
            <w:vMerge w:val="restart"/>
            <w:tcBorders>
              <w:top w:val="single" w:sz="8" w:space="0" w:color="auto"/>
              <w:left w:val="nil"/>
              <w:right w:val="single" w:sz="8" w:space="0" w:color="auto"/>
            </w:tcBorders>
            <w:shd w:val="clear" w:color="000000" w:fill="FFFFFF"/>
            <w:vAlign w:val="center"/>
          </w:tcPr>
          <w:p w:rsidR="006626C5" w:rsidRPr="00253131" w:rsidRDefault="006626C5" w:rsidP="007E72B5">
            <w:pPr>
              <w:jc w:val="center"/>
              <w:rPr>
                <w:rFonts w:eastAsia="標楷體"/>
                <w:b/>
                <w:kern w:val="0"/>
                <w:sz w:val="20"/>
                <w:szCs w:val="20"/>
              </w:rPr>
            </w:pPr>
            <w:r w:rsidRPr="00253131">
              <w:rPr>
                <w:rFonts w:eastAsia="標楷體"/>
                <w:b/>
                <w:kern w:val="0"/>
                <w:sz w:val="20"/>
                <w:szCs w:val="20"/>
              </w:rPr>
              <w:t>評估日期</w:t>
            </w:r>
          </w:p>
        </w:tc>
        <w:tc>
          <w:tcPr>
            <w:tcW w:w="794" w:type="pct"/>
            <w:vMerge w:val="restart"/>
            <w:tcBorders>
              <w:top w:val="single" w:sz="8" w:space="0" w:color="auto"/>
              <w:left w:val="nil"/>
              <w:right w:val="single" w:sz="4" w:space="0" w:color="auto"/>
            </w:tcBorders>
            <w:shd w:val="clear" w:color="000000" w:fill="FFFFFF"/>
            <w:vAlign w:val="center"/>
          </w:tcPr>
          <w:p w:rsidR="006626C5" w:rsidRPr="00253131" w:rsidRDefault="006626C5" w:rsidP="007E72B5">
            <w:pPr>
              <w:jc w:val="center"/>
              <w:rPr>
                <w:rFonts w:eastAsia="標楷體"/>
                <w:b/>
                <w:kern w:val="0"/>
                <w:sz w:val="20"/>
                <w:szCs w:val="20"/>
              </w:rPr>
            </w:pPr>
            <w:r w:rsidRPr="00253131">
              <w:rPr>
                <w:rFonts w:eastAsia="標楷體"/>
                <w:b/>
                <w:kern w:val="0"/>
                <w:sz w:val="20"/>
                <w:szCs w:val="20"/>
              </w:rPr>
              <w:t>評估人員</w:t>
            </w:r>
          </w:p>
        </w:tc>
        <w:tc>
          <w:tcPr>
            <w:tcW w:w="1824" w:type="pct"/>
            <w:gridSpan w:val="3"/>
            <w:tcBorders>
              <w:top w:val="single" w:sz="8" w:space="0" w:color="auto"/>
              <w:left w:val="single" w:sz="4" w:space="0" w:color="auto"/>
              <w:bottom w:val="single" w:sz="4" w:space="0" w:color="auto"/>
              <w:right w:val="single" w:sz="8" w:space="0" w:color="000000"/>
            </w:tcBorders>
            <w:shd w:val="clear" w:color="auto" w:fill="auto"/>
            <w:noWrap/>
            <w:vAlign w:val="center"/>
          </w:tcPr>
          <w:p w:rsidR="006626C5" w:rsidRPr="00253131" w:rsidRDefault="006626C5" w:rsidP="006626C5">
            <w:pPr>
              <w:widowControl/>
              <w:jc w:val="center"/>
              <w:rPr>
                <w:rFonts w:eastAsia="標楷體"/>
                <w:b/>
                <w:kern w:val="0"/>
                <w:sz w:val="20"/>
                <w:szCs w:val="20"/>
              </w:rPr>
            </w:pPr>
            <w:r w:rsidRPr="00253131">
              <w:rPr>
                <w:rFonts w:eastAsia="標楷體"/>
                <w:b/>
                <w:kern w:val="0"/>
                <w:sz w:val="20"/>
                <w:szCs w:val="20"/>
              </w:rPr>
              <w:t>審</w:t>
            </w:r>
            <w:r w:rsidRPr="00253131">
              <w:rPr>
                <w:rFonts w:eastAsia="標楷體" w:hint="eastAsia"/>
                <w:b/>
                <w:kern w:val="0"/>
                <w:sz w:val="20"/>
                <w:szCs w:val="20"/>
              </w:rPr>
              <w:t xml:space="preserve">    </w:t>
            </w:r>
            <w:r w:rsidRPr="00253131">
              <w:rPr>
                <w:rFonts w:eastAsia="標楷體"/>
                <w:b/>
                <w:kern w:val="0"/>
                <w:sz w:val="20"/>
                <w:szCs w:val="20"/>
              </w:rPr>
              <w:t>核</w:t>
            </w:r>
          </w:p>
        </w:tc>
      </w:tr>
      <w:tr w:rsidR="009B2B95" w:rsidRPr="009B2B95" w:rsidTr="006626C5">
        <w:trPr>
          <w:trHeight w:val="48"/>
        </w:trPr>
        <w:tc>
          <w:tcPr>
            <w:tcW w:w="794" w:type="pct"/>
            <w:vMerge/>
            <w:tcBorders>
              <w:left w:val="single" w:sz="4" w:space="0" w:color="auto"/>
              <w:bottom w:val="single" w:sz="4" w:space="0" w:color="auto"/>
              <w:right w:val="single" w:sz="8" w:space="0" w:color="auto"/>
            </w:tcBorders>
            <w:shd w:val="clear" w:color="auto" w:fill="auto"/>
            <w:noWrap/>
            <w:vAlign w:val="center"/>
          </w:tcPr>
          <w:p w:rsidR="006626C5" w:rsidRPr="00253131" w:rsidRDefault="006626C5" w:rsidP="007E72B5">
            <w:pPr>
              <w:widowControl/>
              <w:jc w:val="center"/>
              <w:rPr>
                <w:rFonts w:eastAsia="標楷體"/>
                <w:b/>
                <w:kern w:val="0"/>
                <w:sz w:val="20"/>
                <w:szCs w:val="20"/>
              </w:rPr>
            </w:pPr>
          </w:p>
        </w:tc>
        <w:tc>
          <w:tcPr>
            <w:tcW w:w="794" w:type="pct"/>
            <w:vMerge/>
            <w:tcBorders>
              <w:left w:val="nil"/>
              <w:bottom w:val="single" w:sz="4" w:space="0" w:color="auto"/>
              <w:right w:val="single" w:sz="8" w:space="0" w:color="auto"/>
            </w:tcBorders>
            <w:shd w:val="clear" w:color="000000" w:fill="FFFFFF"/>
            <w:vAlign w:val="center"/>
          </w:tcPr>
          <w:p w:rsidR="006626C5" w:rsidRPr="00253131" w:rsidRDefault="006626C5" w:rsidP="007E72B5">
            <w:pPr>
              <w:widowControl/>
              <w:jc w:val="center"/>
              <w:rPr>
                <w:rFonts w:eastAsia="標楷體"/>
                <w:b/>
                <w:kern w:val="0"/>
                <w:sz w:val="20"/>
                <w:szCs w:val="20"/>
              </w:rPr>
            </w:pPr>
          </w:p>
        </w:tc>
        <w:tc>
          <w:tcPr>
            <w:tcW w:w="794" w:type="pct"/>
            <w:vMerge/>
            <w:tcBorders>
              <w:left w:val="nil"/>
              <w:bottom w:val="single" w:sz="4" w:space="0" w:color="auto"/>
              <w:right w:val="single" w:sz="8" w:space="0" w:color="auto"/>
            </w:tcBorders>
            <w:shd w:val="clear" w:color="000000" w:fill="FFFFFF"/>
            <w:vAlign w:val="center"/>
          </w:tcPr>
          <w:p w:rsidR="006626C5" w:rsidRPr="00253131" w:rsidRDefault="006626C5" w:rsidP="007E72B5">
            <w:pPr>
              <w:widowControl/>
              <w:jc w:val="center"/>
              <w:rPr>
                <w:rFonts w:eastAsia="標楷體"/>
                <w:b/>
                <w:kern w:val="0"/>
                <w:sz w:val="20"/>
                <w:szCs w:val="20"/>
              </w:rPr>
            </w:pPr>
          </w:p>
        </w:tc>
        <w:tc>
          <w:tcPr>
            <w:tcW w:w="794" w:type="pct"/>
            <w:vMerge/>
            <w:tcBorders>
              <w:left w:val="nil"/>
              <w:bottom w:val="single" w:sz="4" w:space="0" w:color="auto"/>
              <w:right w:val="single" w:sz="4" w:space="0" w:color="auto"/>
            </w:tcBorders>
            <w:shd w:val="clear" w:color="000000" w:fill="FFFFFF"/>
            <w:vAlign w:val="center"/>
          </w:tcPr>
          <w:p w:rsidR="006626C5" w:rsidRPr="00253131" w:rsidRDefault="006626C5" w:rsidP="007E72B5">
            <w:pPr>
              <w:widowControl/>
              <w:jc w:val="center"/>
              <w:rPr>
                <w:rFonts w:eastAsia="標楷體"/>
                <w:b/>
                <w:kern w:val="0"/>
                <w:sz w:val="20"/>
                <w:szCs w:val="20"/>
              </w:rPr>
            </w:pPr>
          </w:p>
        </w:tc>
        <w:tc>
          <w:tcPr>
            <w:tcW w:w="609" w:type="pct"/>
            <w:tcBorders>
              <w:top w:val="single" w:sz="8" w:space="0" w:color="auto"/>
              <w:left w:val="single" w:sz="4" w:space="0" w:color="auto"/>
              <w:bottom w:val="single" w:sz="4" w:space="0" w:color="auto"/>
              <w:right w:val="single" w:sz="8" w:space="0" w:color="000000"/>
            </w:tcBorders>
            <w:shd w:val="clear" w:color="auto" w:fill="auto"/>
            <w:noWrap/>
            <w:vAlign w:val="center"/>
          </w:tcPr>
          <w:p w:rsidR="006626C5" w:rsidRPr="00253131" w:rsidRDefault="00844224" w:rsidP="00253131">
            <w:pPr>
              <w:widowControl/>
              <w:jc w:val="center"/>
              <w:rPr>
                <w:rFonts w:eastAsia="標楷體"/>
                <w:b/>
                <w:kern w:val="0"/>
                <w:sz w:val="20"/>
                <w:szCs w:val="20"/>
              </w:rPr>
            </w:pPr>
            <w:r w:rsidRPr="00253131">
              <w:rPr>
                <w:rFonts w:eastAsia="標楷體" w:hint="eastAsia"/>
                <w:b/>
                <w:kern w:val="0"/>
                <w:sz w:val="20"/>
                <w:szCs w:val="20"/>
              </w:rPr>
              <w:t>實驗</w:t>
            </w:r>
            <w:r w:rsidRPr="00253131">
              <w:rPr>
                <w:rFonts w:eastAsia="標楷體" w:hint="eastAsia"/>
                <w:b/>
                <w:kern w:val="0"/>
                <w:sz w:val="20"/>
                <w:szCs w:val="20"/>
              </w:rPr>
              <w:t>(</w:t>
            </w:r>
            <w:r w:rsidRPr="00253131">
              <w:rPr>
                <w:rFonts w:eastAsia="標楷體" w:hint="eastAsia"/>
                <w:b/>
                <w:kern w:val="0"/>
                <w:sz w:val="20"/>
                <w:szCs w:val="20"/>
              </w:rPr>
              <w:t>習</w:t>
            </w:r>
            <w:r w:rsidRPr="00253131">
              <w:rPr>
                <w:rFonts w:eastAsia="標楷體" w:hint="eastAsia"/>
                <w:b/>
                <w:kern w:val="0"/>
                <w:sz w:val="20"/>
                <w:szCs w:val="20"/>
              </w:rPr>
              <w:t>)</w:t>
            </w:r>
            <w:r w:rsidRPr="00253131">
              <w:rPr>
                <w:rFonts w:eastAsia="標楷體" w:hint="eastAsia"/>
                <w:b/>
                <w:kern w:val="0"/>
                <w:sz w:val="20"/>
                <w:szCs w:val="20"/>
              </w:rPr>
              <w:t>場所</w:t>
            </w:r>
            <w:r w:rsidR="006626C5" w:rsidRPr="00253131">
              <w:rPr>
                <w:rFonts w:eastAsia="標楷體" w:hint="eastAsia"/>
                <w:b/>
                <w:kern w:val="0"/>
                <w:sz w:val="20"/>
                <w:szCs w:val="20"/>
              </w:rPr>
              <w:t>教師</w:t>
            </w:r>
          </w:p>
        </w:tc>
        <w:tc>
          <w:tcPr>
            <w:tcW w:w="609" w:type="pct"/>
            <w:tcBorders>
              <w:top w:val="single" w:sz="8" w:space="0" w:color="auto"/>
              <w:left w:val="nil"/>
              <w:bottom w:val="single" w:sz="4" w:space="0" w:color="auto"/>
              <w:right w:val="single" w:sz="8" w:space="0" w:color="000000"/>
            </w:tcBorders>
            <w:shd w:val="clear" w:color="auto" w:fill="auto"/>
            <w:noWrap/>
            <w:vAlign w:val="center"/>
          </w:tcPr>
          <w:p w:rsidR="006626C5" w:rsidRPr="00253131" w:rsidRDefault="000E6885" w:rsidP="006626C5">
            <w:pPr>
              <w:widowControl/>
              <w:jc w:val="center"/>
              <w:rPr>
                <w:rFonts w:eastAsia="標楷體"/>
                <w:b/>
                <w:kern w:val="0"/>
                <w:sz w:val="20"/>
                <w:szCs w:val="20"/>
              </w:rPr>
            </w:pPr>
            <w:r w:rsidRPr="00253131">
              <w:rPr>
                <w:rFonts w:eastAsia="標楷體" w:hint="eastAsia"/>
                <w:b/>
                <w:kern w:val="0"/>
                <w:sz w:val="20"/>
                <w:szCs w:val="20"/>
              </w:rPr>
              <w:t>科</w:t>
            </w:r>
            <w:r w:rsidR="006626C5" w:rsidRPr="00253131">
              <w:rPr>
                <w:rFonts w:eastAsia="標楷體" w:hint="eastAsia"/>
                <w:b/>
                <w:kern w:val="0"/>
                <w:sz w:val="20"/>
                <w:szCs w:val="20"/>
              </w:rPr>
              <w:t>主管</w:t>
            </w:r>
          </w:p>
        </w:tc>
        <w:tc>
          <w:tcPr>
            <w:tcW w:w="606" w:type="pct"/>
            <w:tcBorders>
              <w:top w:val="single" w:sz="8" w:space="0" w:color="auto"/>
              <w:left w:val="nil"/>
              <w:bottom w:val="single" w:sz="4" w:space="0" w:color="auto"/>
              <w:right w:val="single" w:sz="8" w:space="0" w:color="000000"/>
            </w:tcBorders>
            <w:shd w:val="clear" w:color="auto" w:fill="auto"/>
            <w:noWrap/>
            <w:vAlign w:val="center"/>
          </w:tcPr>
          <w:p w:rsidR="006626C5" w:rsidRPr="009B2B95" w:rsidRDefault="0014644A" w:rsidP="006626C5">
            <w:pPr>
              <w:widowControl/>
              <w:jc w:val="center"/>
              <w:rPr>
                <w:rFonts w:eastAsia="標楷體"/>
                <w:b/>
                <w:kern w:val="0"/>
                <w:sz w:val="20"/>
                <w:szCs w:val="20"/>
              </w:rPr>
            </w:pPr>
            <w:r w:rsidRPr="009B2B95">
              <w:rPr>
                <w:rFonts w:eastAsia="標楷體" w:hint="eastAsia"/>
                <w:b/>
                <w:kern w:val="0"/>
                <w:sz w:val="20"/>
                <w:szCs w:val="20"/>
              </w:rPr>
              <w:t>職業安全衛生管理單位</w:t>
            </w:r>
          </w:p>
        </w:tc>
      </w:tr>
      <w:tr w:rsidR="009B2B95" w:rsidRPr="009B2B95" w:rsidTr="006626C5">
        <w:trPr>
          <w:trHeight w:val="540"/>
        </w:trPr>
        <w:tc>
          <w:tcPr>
            <w:tcW w:w="794" w:type="pct"/>
            <w:tcBorders>
              <w:top w:val="nil"/>
              <w:left w:val="single" w:sz="4" w:space="0" w:color="auto"/>
              <w:bottom w:val="single" w:sz="8" w:space="0" w:color="auto"/>
              <w:right w:val="single" w:sz="8" w:space="0" w:color="auto"/>
            </w:tcBorders>
            <w:shd w:val="clear" w:color="auto" w:fill="auto"/>
            <w:noWrap/>
            <w:vAlign w:val="center"/>
          </w:tcPr>
          <w:p w:rsidR="006626C5" w:rsidRPr="009B2B95" w:rsidRDefault="006626C5" w:rsidP="007E72B5">
            <w:pPr>
              <w:widowControl/>
              <w:jc w:val="center"/>
              <w:rPr>
                <w:rFonts w:eastAsia="標楷體"/>
                <w:kern w:val="0"/>
                <w:sz w:val="20"/>
                <w:szCs w:val="20"/>
              </w:rPr>
            </w:pPr>
          </w:p>
        </w:tc>
        <w:tc>
          <w:tcPr>
            <w:tcW w:w="794" w:type="pct"/>
            <w:tcBorders>
              <w:top w:val="nil"/>
              <w:left w:val="nil"/>
              <w:bottom w:val="single" w:sz="8" w:space="0" w:color="auto"/>
              <w:right w:val="single" w:sz="8" w:space="0" w:color="auto"/>
            </w:tcBorders>
            <w:shd w:val="clear" w:color="000000" w:fill="FFFFFF"/>
            <w:vAlign w:val="center"/>
          </w:tcPr>
          <w:p w:rsidR="006626C5" w:rsidRPr="009B2B95" w:rsidRDefault="006626C5" w:rsidP="007E72B5">
            <w:pPr>
              <w:widowControl/>
              <w:jc w:val="center"/>
              <w:rPr>
                <w:rFonts w:eastAsia="標楷體"/>
                <w:kern w:val="0"/>
                <w:sz w:val="20"/>
                <w:szCs w:val="20"/>
              </w:rPr>
            </w:pPr>
          </w:p>
        </w:tc>
        <w:tc>
          <w:tcPr>
            <w:tcW w:w="794" w:type="pct"/>
            <w:tcBorders>
              <w:top w:val="nil"/>
              <w:left w:val="nil"/>
              <w:bottom w:val="single" w:sz="8" w:space="0" w:color="auto"/>
              <w:right w:val="single" w:sz="8" w:space="0" w:color="auto"/>
            </w:tcBorders>
            <w:shd w:val="clear" w:color="000000" w:fill="FFFFFF"/>
            <w:vAlign w:val="center"/>
          </w:tcPr>
          <w:p w:rsidR="006626C5" w:rsidRPr="009B2B95" w:rsidRDefault="006626C5" w:rsidP="007E72B5">
            <w:pPr>
              <w:widowControl/>
              <w:jc w:val="center"/>
              <w:rPr>
                <w:rFonts w:eastAsia="標楷體"/>
                <w:kern w:val="0"/>
                <w:sz w:val="20"/>
                <w:szCs w:val="20"/>
              </w:rPr>
            </w:pPr>
          </w:p>
        </w:tc>
        <w:tc>
          <w:tcPr>
            <w:tcW w:w="794" w:type="pct"/>
            <w:tcBorders>
              <w:top w:val="nil"/>
              <w:left w:val="nil"/>
              <w:bottom w:val="single" w:sz="8" w:space="0" w:color="auto"/>
              <w:right w:val="single" w:sz="4" w:space="0" w:color="auto"/>
            </w:tcBorders>
            <w:shd w:val="clear" w:color="000000" w:fill="FFFFFF"/>
            <w:vAlign w:val="center"/>
          </w:tcPr>
          <w:p w:rsidR="006626C5" w:rsidRPr="009B2B95" w:rsidRDefault="006626C5" w:rsidP="007E72B5">
            <w:pPr>
              <w:widowControl/>
              <w:jc w:val="center"/>
              <w:rPr>
                <w:rFonts w:eastAsia="標楷體"/>
                <w:kern w:val="0"/>
                <w:sz w:val="20"/>
                <w:szCs w:val="20"/>
              </w:rPr>
            </w:pPr>
          </w:p>
        </w:tc>
        <w:tc>
          <w:tcPr>
            <w:tcW w:w="609" w:type="pct"/>
            <w:tcBorders>
              <w:top w:val="single" w:sz="4" w:space="0" w:color="auto"/>
              <w:left w:val="single" w:sz="4" w:space="0" w:color="auto"/>
              <w:bottom w:val="single" w:sz="8" w:space="0" w:color="auto"/>
              <w:right w:val="single" w:sz="8" w:space="0" w:color="000000"/>
            </w:tcBorders>
            <w:shd w:val="clear" w:color="auto" w:fill="auto"/>
            <w:noWrap/>
            <w:vAlign w:val="center"/>
          </w:tcPr>
          <w:p w:rsidR="006626C5" w:rsidRPr="009B2B95" w:rsidRDefault="006626C5" w:rsidP="006626C5">
            <w:pPr>
              <w:widowControl/>
              <w:jc w:val="center"/>
              <w:rPr>
                <w:rFonts w:eastAsia="標楷體"/>
                <w:kern w:val="0"/>
                <w:sz w:val="20"/>
                <w:szCs w:val="20"/>
              </w:rPr>
            </w:pPr>
          </w:p>
        </w:tc>
        <w:tc>
          <w:tcPr>
            <w:tcW w:w="609" w:type="pct"/>
            <w:tcBorders>
              <w:top w:val="single" w:sz="4" w:space="0" w:color="auto"/>
              <w:left w:val="nil"/>
              <w:bottom w:val="single" w:sz="8" w:space="0" w:color="auto"/>
              <w:right w:val="single" w:sz="8" w:space="0" w:color="000000"/>
            </w:tcBorders>
            <w:shd w:val="clear" w:color="auto" w:fill="auto"/>
            <w:noWrap/>
            <w:vAlign w:val="center"/>
          </w:tcPr>
          <w:p w:rsidR="006626C5" w:rsidRPr="009B2B95" w:rsidRDefault="006626C5" w:rsidP="006626C5">
            <w:pPr>
              <w:widowControl/>
              <w:jc w:val="center"/>
              <w:rPr>
                <w:rFonts w:eastAsia="標楷體"/>
                <w:kern w:val="0"/>
                <w:sz w:val="20"/>
                <w:szCs w:val="20"/>
              </w:rPr>
            </w:pPr>
          </w:p>
        </w:tc>
        <w:tc>
          <w:tcPr>
            <w:tcW w:w="606" w:type="pct"/>
            <w:tcBorders>
              <w:top w:val="single" w:sz="4" w:space="0" w:color="auto"/>
              <w:left w:val="nil"/>
              <w:bottom w:val="single" w:sz="8" w:space="0" w:color="auto"/>
              <w:right w:val="single" w:sz="8" w:space="0" w:color="000000"/>
            </w:tcBorders>
            <w:shd w:val="clear" w:color="auto" w:fill="auto"/>
            <w:noWrap/>
            <w:vAlign w:val="center"/>
          </w:tcPr>
          <w:p w:rsidR="006626C5" w:rsidRPr="009B2B95" w:rsidRDefault="006626C5" w:rsidP="006626C5">
            <w:pPr>
              <w:widowControl/>
              <w:jc w:val="center"/>
              <w:rPr>
                <w:rFonts w:eastAsia="標楷體"/>
                <w:kern w:val="0"/>
                <w:sz w:val="20"/>
                <w:szCs w:val="20"/>
              </w:rPr>
            </w:pPr>
          </w:p>
        </w:tc>
      </w:tr>
    </w:tbl>
    <w:p w:rsidR="00F5193B" w:rsidRPr="009B2B95" w:rsidRDefault="00FA5B8E" w:rsidP="00FE4619">
      <w:pPr>
        <w:ind w:leftChars="-179" w:left="-4" w:hangingChars="213" w:hanging="426"/>
        <w:jc w:val="center"/>
        <w:rPr>
          <w:rFonts w:eastAsia="標楷體"/>
          <w:sz w:val="20"/>
          <w:szCs w:val="20"/>
        </w:rPr>
      </w:pPr>
      <w:r w:rsidRPr="009B2B95">
        <w:rPr>
          <w:rFonts w:eastAsia="標楷體"/>
          <w:sz w:val="20"/>
          <w:szCs w:val="20"/>
        </w:rPr>
        <w:object w:dxaOrig="14912" w:dyaOrig="75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7.4pt;height:340.2pt" o:ole="">
            <v:imagedata r:id="rId10" o:title=""/>
          </v:shape>
          <o:OLEObject Type="Embed" ProgID="Excel.Sheet.12" ShapeID="_x0000_i1025" DrawAspect="Content" ObjectID="_1665046355" r:id="rId11"/>
        </w:object>
      </w:r>
    </w:p>
    <w:p w:rsidR="006A3673" w:rsidRDefault="003133DA" w:rsidP="00612978">
      <w:pPr>
        <w:widowControl/>
        <w:jc w:val="center"/>
        <w:rPr>
          <w:rFonts w:eastAsia="標楷體"/>
          <w:sz w:val="20"/>
          <w:szCs w:val="20"/>
        </w:rPr>
      </w:pPr>
      <w:r w:rsidRPr="009B2B95">
        <w:rPr>
          <w:rFonts w:eastAsia="標楷體"/>
          <w:sz w:val="20"/>
          <w:szCs w:val="20"/>
        </w:rPr>
        <w:br w:type="page"/>
      </w:r>
      <w:r w:rsidR="00612978">
        <w:rPr>
          <w:rFonts w:eastAsia="標楷體"/>
          <w:sz w:val="20"/>
          <w:szCs w:val="20"/>
        </w:rPr>
        <w:lastRenderedPageBreak/>
        <w:t xml:space="preserve"> </w:t>
      </w:r>
    </w:p>
    <w:p w:rsidR="00F5193B" w:rsidRPr="009B2B95" w:rsidRDefault="00F5193B" w:rsidP="000E4050">
      <w:pPr>
        <w:snapToGrid w:val="0"/>
        <w:spacing w:line="360" w:lineRule="auto"/>
        <w:rPr>
          <w:rFonts w:eastAsia="標楷體"/>
          <w:b/>
          <w:bCs/>
        </w:rPr>
      </w:pPr>
      <w:r w:rsidRPr="009B2B95">
        <w:rPr>
          <w:rFonts w:eastAsia="標楷體" w:hint="eastAsia"/>
          <w:b/>
          <w:bCs/>
        </w:rPr>
        <w:t>表</w:t>
      </w:r>
      <w:proofErr w:type="gramStart"/>
      <w:r w:rsidR="00612978">
        <w:rPr>
          <w:rFonts w:eastAsia="標楷體" w:hint="eastAsia"/>
          <w:b/>
          <w:bCs/>
        </w:rPr>
        <w:t>一</w:t>
      </w:r>
      <w:proofErr w:type="gramEnd"/>
      <w:r w:rsidRPr="009B2B95">
        <w:rPr>
          <w:rFonts w:eastAsia="標楷體" w:hint="eastAsia"/>
          <w:b/>
          <w:bCs/>
        </w:rPr>
        <w:t xml:space="preserve"> </w:t>
      </w:r>
      <w:r w:rsidRPr="009B2B95">
        <w:rPr>
          <w:rFonts w:eastAsia="標楷體" w:hint="eastAsia"/>
          <w:b/>
          <w:bCs/>
        </w:rPr>
        <w:t>填表說明：</w:t>
      </w:r>
    </w:p>
    <w:tbl>
      <w:tblPr>
        <w:tblW w:w="0" w:type="auto"/>
        <w:tblInd w:w="18" w:type="dxa"/>
        <w:tblCellMar>
          <w:left w:w="28" w:type="dxa"/>
          <w:right w:w="28" w:type="dxa"/>
        </w:tblCellMar>
        <w:tblLook w:val="04A0" w:firstRow="1" w:lastRow="0" w:firstColumn="1" w:lastColumn="0" w:noHBand="0" w:noVBand="1"/>
      </w:tblPr>
      <w:tblGrid>
        <w:gridCol w:w="710"/>
        <w:gridCol w:w="1781"/>
        <w:gridCol w:w="11434"/>
      </w:tblGrid>
      <w:tr w:rsidR="009B2B95" w:rsidRPr="009B2B95" w:rsidTr="00855535">
        <w:trPr>
          <w:trHeight w:val="567"/>
          <w:tblHeader/>
        </w:trPr>
        <w:tc>
          <w:tcPr>
            <w:tcW w:w="2499" w:type="dxa"/>
            <w:gridSpan w:val="2"/>
            <w:tcBorders>
              <w:top w:val="single" w:sz="4" w:space="0" w:color="auto"/>
              <w:left w:val="single" w:sz="4" w:space="0" w:color="auto"/>
              <w:bottom w:val="single" w:sz="4" w:space="0" w:color="auto"/>
              <w:right w:val="single" w:sz="4" w:space="0" w:color="auto"/>
            </w:tcBorders>
            <w:vAlign w:val="center"/>
            <w:hideMark/>
          </w:tcPr>
          <w:p w:rsidR="00F5193B" w:rsidRPr="009B2B95" w:rsidRDefault="00F5193B" w:rsidP="00F10B84">
            <w:pPr>
              <w:widowControl/>
              <w:spacing w:beforeLines="15" w:before="54" w:afterLines="15" w:after="54" w:line="360" w:lineRule="auto"/>
              <w:jc w:val="center"/>
              <w:rPr>
                <w:rFonts w:eastAsia="標楷體"/>
                <w:kern w:val="0"/>
              </w:rPr>
            </w:pPr>
            <w:r w:rsidRPr="009B2B95">
              <w:rPr>
                <w:rFonts w:eastAsia="標楷體"/>
                <w:kern w:val="0"/>
              </w:rPr>
              <w:t>欄位名稱</w:t>
            </w:r>
          </w:p>
        </w:tc>
        <w:tc>
          <w:tcPr>
            <w:tcW w:w="11497" w:type="dxa"/>
            <w:tcBorders>
              <w:top w:val="single" w:sz="8" w:space="0" w:color="000000"/>
              <w:left w:val="single" w:sz="4" w:space="0" w:color="auto"/>
              <w:bottom w:val="single" w:sz="8" w:space="0" w:color="000000"/>
              <w:right w:val="single" w:sz="8" w:space="0" w:color="000000"/>
            </w:tcBorders>
            <w:vAlign w:val="center"/>
            <w:hideMark/>
          </w:tcPr>
          <w:p w:rsidR="00F5193B" w:rsidRPr="009B2B95" w:rsidRDefault="00F5193B" w:rsidP="00F10B84">
            <w:pPr>
              <w:widowControl/>
              <w:spacing w:beforeLines="15" w:before="54" w:afterLines="15" w:after="54" w:line="360" w:lineRule="auto"/>
              <w:jc w:val="center"/>
              <w:rPr>
                <w:rFonts w:eastAsia="標楷體"/>
                <w:kern w:val="0"/>
              </w:rPr>
            </w:pPr>
            <w:r w:rsidRPr="009B2B95">
              <w:rPr>
                <w:rFonts w:eastAsia="標楷體"/>
                <w:kern w:val="0"/>
              </w:rPr>
              <w:t>填表說明</w:t>
            </w:r>
          </w:p>
        </w:tc>
      </w:tr>
      <w:tr w:rsidR="009B2B95" w:rsidRPr="009B2B95" w:rsidTr="00855535">
        <w:trPr>
          <w:trHeight w:val="567"/>
        </w:trPr>
        <w:tc>
          <w:tcPr>
            <w:tcW w:w="2499" w:type="dxa"/>
            <w:gridSpan w:val="2"/>
            <w:tcBorders>
              <w:top w:val="single" w:sz="4" w:space="0" w:color="auto"/>
              <w:left w:val="single" w:sz="8" w:space="0" w:color="auto"/>
              <w:bottom w:val="nil"/>
              <w:right w:val="single" w:sz="8" w:space="0" w:color="000000"/>
            </w:tcBorders>
            <w:shd w:val="clear" w:color="auto" w:fill="FFFF66"/>
            <w:hideMark/>
          </w:tcPr>
          <w:p w:rsidR="00F5193B" w:rsidRPr="009B2B95" w:rsidRDefault="00F5193B" w:rsidP="00F10B84">
            <w:pPr>
              <w:widowControl/>
              <w:spacing w:beforeLines="15" w:before="54" w:afterLines="15" w:after="54" w:line="360" w:lineRule="auto"/>
              <w:jc w:val="both"/>
              <w:rPr>
                <w:rFonts w:eastAsia="標楷體"/>
                <w:b/>
                <w:kern w:val="0"/>
              </w:rPr>
            </w:pPr>
            <w:r w:rsidRPr="009B2B95">
              <w:rPr>
                <w:rFonts w:eastAsia="標楷體"/>
                <w:b/>
                <w:kern w:val="0"/>
              </w:rPr>
              <w:t>1.</w:t>
            </w:r>
            <w:r w:rsidRPr="009B2B95">
              <w:rPr>
                <w:rFonts w:eastAsia="標楷體"/>
                <w:b/>
              </w:rPr>
              <w:t>作業</w:t>
            </w:r>
            <w:r w:rsidRPr="009B2B95">
              <w:rPr>
                <w:rFonts w:eastAsia="標楷體"/>
                <w:b/>
              </w:rPr>
              <w:t>/</w:t>
            </w:r>
            <w:r w:rsidRPr="009B2B95">
              <w:rPr>
                <w:rFonts w:eastAsia="標楷體"/>
                <w:b/>
              </w:rPr>
              <w:t>流程</w:t>
            </w:r>
            <w:r w:rsidRPr="009B2B95">
              <w:rPr>
                <w:rFonts w:eastAsia="標楷體"/>
                <w:b/>
                <w:kern w:val="0"/>
                <w:lang w:bidi="hi-IN"/>
              </w:rPr>
              <w:t>名稱</w:t>
            </w:r>
          </w:p>
        </w:tc>
        <w:tc>
          <w:tcPr>
            <w:tcW w:w="11497" w:type="dxa"/>
            <w:tcBorders>
              <w:top w:val="single" w:sz="8" w:space="0" w:color="000000"/>
              <w:left w:val="nil"/>
              <w:bottom w:val="nil"/>
              <w:right w:val="single" w:sz="8" w:space="0" w:color="000000"/>
            </w:tcBorders>
            <w:hideMark/>
          </w:tcPr>
          <w:p w:rsidR="00F5193B" w:rsidRPr="009B2B95" w:rsidRDefault="00F5193B" w:rsidP="00F10B84">
            <w:pPr>
              <w:widowControl/>
              <w:spacing w:beforeLines="15" w:before="54" w:afterLines="15" w:after="54" w:line="360" w:lineRule="auto"/>
              <w:jc w:val="both"/>
              <w:rPr>
                <w:rFonts w:eastAsia="標楷體"/>
                <w:kern w:val="0"/>
              </w:rPr>
            </w:pPr>
            <w:r w:rsidRPr="009B2B95">
              <w:rPr>
                <w:rFonts w:eastAsia="標楷體"/>
                <w:kern w:val="0"/>
              </w:rPr>
              <w:t>範圍須涵蓋所有可能出現於</w:t>
            </w:r>
            <w:r w:rsidR="00FB6B0A" w:rsidRPr="009B2B95">
              <w:rPr>
                <w:rFonts w:eastAsia="標楷體" w:hint="eastAsia"/>
                <w:kern w:val="0"/>
              </w:rPr>
              <w:t>校內工作</w:t>
            </w:r>
            <w:r w:rsidRPr="009B2B95">
              <w:rPr>
                <w:rFonts w:eastAsia="標楷體"/>
                <w:kern w:val="0"/>
              </w:rPr>
              <w:t>者</w:t>
            </w:r>
            <w:r w:rsidR="00FB6B0A" w:rsidRPr="009B2B95">
              <w:rPr>
                <w:rFonts w:eastAsia="標楷體" w:hint="eastAsia"/>
                <w:kern w:val="0"/>
              </w:rPr>
              <w:t>及利害相關者</w:t>
            </w:r>
            <w:r w:rsidRPr="009B2B95">
              <w:rPr>
                <w:rFonts w:eastAsia="標楷體"/>
                <w:kern w:val="0"/>
              </w:rPr>
              <w:t>之相關</w:t>
            </w:r>
            <w:r w:rsidRPr="009B2B95">
              <w:rPr>
                <w:rFonts w:eastAsia="標楷體" w:hint="eastAsia"/>
                <w:kern w:val="0"/>
              </w:rPr>
              <w:t>作業</w:t>
            </w:r>
            <w:r w:rsidRPr="009B2B95">
              <w:rPr>
                <w:rFonts w:eastAsia="標楷體"/>
                <w:kern w:val="0"/>
              </w:rPr>
              <w:t>，包含例行性及非例行性之作業，例如日常之課程或相關作業、設備維修保養作業、施工架之搭設及拆除作業、緊急或異常處理作業、利害相關者接待或參觀作業等。</w:t>
            </w:r>
          </w:p>
        </w:tc>
      </w:tr>
      <w:tr w:rsidR="009B2B95" w:rsidRPr="009B2B95" w:rsidTr="00F10B84">
        <w:trPr>
          <w:trHeight w:val="567"/>
        </w:trPr>
        <w:tc>
          <w:tcPr>
            <w:tcW w:w="710" w:type="dxa"/>
            <w:vMerge w:val="restart"/>
            <w:tcBorders>
              <w:top w:val="single" w:sz="4" w:space="0" w:color="auto"/>
              <w:left w:val="single" w:sz="4" w:space="0" w:color="auto"/>
              <w:right w:val="single" w:sz="4" w:space="0" w:color="auto"/>
            </w:tcBorders>
            <w:shd w:val="clear" w:color="auto" w:fill="DBE5F1"/>
            <w:textDirection w:val="tbRlV"/>
            <w:vAlign w:val="center"/>
          </w:tcPr>
          <w:p w:rsidR="009F56A0" w:rsidRPr="009B2B95" w:rsidRDefault="009F56A0" w:rsidP="00F10B84">
            <w:pPr>
              <w:spacing w:beforeLines="15" w:before="54" w:afterLines="15" w:after="54" w:line="360" w:lineRule="auto"/>
              <w:ind w:left="113" w:right="113"/>
              <w:jc w:val="both"/>
              <w:rPr>
                <w:rFonts w:eastAsia="標楷體"/>
                <w:b/>
                <w:kern w:val="0"/>
              </w:rPr>
            </w:pPr>
            <w:r w:rsidRPr="009B2B95">
              <w:rPr>
                <w:rFonts w:eastAsia="標楷體"/>
                <w:b/>
                <w:kern w:val="0"/>
                <w:eastAsianLayout w:id="-109438976" w:vert="1" w:vertCompress="1"/>
              </w:rPr>
              <w:t>2.</w:t>
            </w:r>
            <w:r w:rsidRPr="009B2B95">
              <w:rPr>
                <w:rFonts w:eastAsia="標楷體"/>
                <w:b/>
                <w:kern w:val="0"/>
              </w:rPr>
              <w:t>危害辨識及後果</w:t>
            </w:r>
          </w:p>
        </w:tc>
        <w:tc>
          <w:tcPr>
            <w:tcW w:w="1789" w:type="dxa"/>
            <w:tcBorders>
              <w:top w:val="single" w:sz="4" w:space="0" w:color="auto"/>
              <w:left w:val="single" w:sz="4" w:space="0" w:color="auto"/>
              <w:bottom w:val="single" w:sz="4" w:space="0" w:color="auto"/>
              <w:right w:val="single" w:sz="8" w:space="0" w:color="auto"/>
            </w:tcBorders>
            <w:shd w:val="clear" w:color="auto" w:fill="DBE5F1"/>
          </w:tcPr>
          <w:p w:rsidR="009F56A0" w:rsidRPr="009B2B95" w:rsidRDefault="009F56A0" w:rsidP="00F10B84">
            <w:pPr>
              <w:widowControl/>
              <w:spacing w:beforeLines="15" w:before="54" w:afterLines="15" w:after="54" w:line="360" w:lineRule="auto"/>
              <w:jc w:val="both"/>
              <w:rPr>
                <w:rFonts w:eastAsia="標楷體"/>
                <w:b/>
                <w:kern w:val="0"/>
              </w:rPr>
            </w:pPr>
            <w:r w:rsidRPr="009B2B95">
              <w:rPr>
                <w:rFonts w:eastAsia="標楷體" w:hint="eastAsia"/>
                <w:b/>
                <w:kern w:val="0"/>
              </w:rPr>
              <w:t>作業週期</w:t>
            </w:r>
          </w:p>
        </w:tc>
        <w:tc>
          <w:tcPr>
            <w:tcW w:w="11497" w:type="dxa"/>
            <w:tcBorders>
              <w:top w:val="single" w:sz="4" w:space="0" w:color="auto"/>
              <w:left w:val="nil"/>
              <w:bottom w:val="single" w:sz="4" w:space="0" w:color="auto"/>
              <w:right w:val="single" w:sz="4" w:space="0" w:color="auto"/>
            </w:tcBorders>
          </w:tcPr>
          <w:p w:rsidR="009F56A0" w:rsidRPr="009B2B95" w:rsidRDefault="009F56A0" w:rsidP="00F10B84">
            <w:pPr>
              <w:widowControl/>
              <w:spacing w:beforeLines="15" w:before="54" w:afterLines="15" w:after="54" w:line="360" w:lineRule="auto"/>
              <w:jc w:val="both"/>
              <w:rPr>
                <w:rFonts w:eastAsia="標楷體"/>
                <w:kern w:val="0"/>
              </w:rPr>
            </w:pPr>
            <w:r w:rsidRPr="009B2B95">
              <w:rPr>
                <w:rFonts w:eastAsia="標楷體" w:hint="eastAsia"/>
                <w:kern w:val="0"/>
              </w:rPr>
              <w:t>係指該作業之執行頻率或週期，例如連續式作業、每日一次、每週一次、每月五次、一年</w:t>
            </w:r>
            <w:proofErr w:type="gramStart"/>
            <w:r w:rsidRPr="009B2B95">
              <w:rPr>
                <w:rFonts w:eastAsia="標楷體" w:hint="eastAsia"/>
                <w:kern w:val="0"/>
              </w:rPr>
              <w:t>一</w:t>
            </w:r>
            <w:proofErr w:type="gramEnd"/>
            <w:r w:rsidRPr="009B2B95">
              <w:rPr>
                <w:rFonts w:eastAsia="標楷體" w:hint="eastAsia"/>
                <w:kern w:val="0"/>
              </w:rPr>
              <w:t>次等。</w:t>
            </w:r>
          </w:p>
        </w:tc>
      </w:tr>
      <w:tr w:rsidR="009B2B95" w:rsidRPr="009B2B95" w:rsidTr="00F10B84">
        <w:trPr>
          <w:trHeight w:val="567"/>
        </w:trPr>
        <w:tc>
          <w:tcPr>
            <w:tcW w:w="710" w:type="dxa"/>
            <w:vMerge/>
            <w:tcBorders>
              <w:left w:val="single" w:sz="4" w:space="0" w:color="auto"/>
              <w:right w:val="single" w:sz="4" w:space="0" w:color="auto"/>
            </w:tcBorders>
            <w:shd w:val="clear" w:color="auto" w:fill="DBE5F1"/>
            <w:textDirection w:val="tbRlV"/>
            <w:vAlign w:val="center"/>
          </w:tcPr>
          <w:p w:rsidR="009F56A0" w:rsidRPr="009B2B95" w:rsidRDefault="009F56A0" w:rsidP="00F10B84">
            <w:pPr>
              <w:spacing w:beforeLines="15" w:before="54" w:afterLines="15" w:after="54" w:line="360" w:lineRule="auto"/>
              <w:ind w:left="113" w:right="113"/>
              <w:jc w:val="both"/>
              <w:rPr>
                <w:rFonts w:eastAsia="標楷體"/>
                <w:b/>
                <w:kern w:val="0"/>
              </w:rPr>
            </w:pPr>
          </w:p>
        </w:tc>
        <w:tc>
          <w:tcPr>
            <w:tcW w:w="1789" w:type="dxa"/>
            <w:tcBorders>
              <w:top w:val="single" w:sz="4" w:space="0" w:color="auto"/>
              <w:left w:val="single" w:sz="4" w:space="0" w:color="auto"/>
              <w:bottom w:val="single" w:sz="4" w:space="0" w:color="auto"/>
              <w:right w:val="single" w:sz="8" w:space="0" w:color="auto"/>
            </w:tcBorders>
            <w:shd w:val="clear" w:color="auto" w:fill="DBE5F1"/>
          </w:tcPr>
          <w:p w:rsidR="009F56A0" w:rsidRPr="009B2B95" w:rsidRDefault="009F56A0" w:rsidP="00F10B84">
            <w:pPr>
              <w:widowControl/>
              <w:spacing w:beforeLines="15" w:before="54" w:afterLines="15" w:after="54" w:line="360" w:lineRule="auto"/>
              <w:jc w:val="both"/>
              <w:rPr>
                <w:rFonts w:eastAsia="標楷體"/>
                <w:b/>
                <w:kern w:val="0"/>
              </w:rPr>
            </w:pPr>
            <w:r w:rsidRPr="009B2B95">
              <w:rPr>
                <w:rFonts w:eastAsia="標楷體" w:hint="eastAsia"/>
                <w:b/>
                <w:kern w:val="0"/>
              </w:rPr>
              <w:t>作業環境</w:t>
            </w:r>
          </w:p>
        </w:tc>
        <w:tc>
          <w:tcPr>
            <w:tcW w:w="11497" w:type="dxa"/>
            <w:tcBorders>
              <w:top w:val="single" w:sz="4" w:space="0" w:color="auto"/>
              <w:left w:val="nil"/>
              <w:bottom w:val="single" w:sz="4" w:space="0" w:color="auto"/>
              <w:right w:val="single" w:sz="4" w:space="0" w:color="auto"/>
            </w:tcBorders>
          </w:tcPr>
          <w:p w:rsidR="009F56A0" w:rsidRPr="009B2B95" w:rsidRDefault="009F56A0" w:rsidP="00F10B84">
            <w:pPr>
              <w:widowControl/>
              <w:spacing w:beforeLines="15" w:before="54" w:afterLines="15" w:after="54" w:line="360" w:lineRule="auto"/>
              <w:jc w:val="both"/>
              <w:rPr>
                <w:rFonts w:eastAsia="標楷體"/>
                <w:kern w:val="0"/>
              </w:rPr>
            </w:pPr>
            <w:r w:rsidRPr="009B2B95">
              <w:rPr>
                <w:rFonts w:eastAsia="標楷體" w:hint="eastAsia"/>
                <w:kern w:val="0"/>
              </w:rPr>
              <w:t>係指執行該作業之場所及其環境狀況，如辦公室、潔淨室、生產區、噪音、粉塵、高</w:t>
            </w:r>
            <w:r w:rsidRPr="009B2B95">
              <w:rPr>
                <w:rFonts w:eastAsia="標楷體"/>
                <w:kern w:val="0"/>
              </w:rPr>
              <w:t>/</w:t>
            </w:r>
            <w:r w:rsidRPr="009B2B95">
              <w:rPr>
                <w:rFonts w:eastAsia="標楷體" w:hint="eastAsia"/>
                <w:kern w:val="0"/>
              </w:rPr>
              <w:t>低溫、擁擠、異常氣壓、照明不足、高架、局限空間、潮濕、空間擁擠</w:t>
            </w:r>
            <w:r w:rsidRPr="009B2B95">
              <w:rPr>
                <w:rFonts w:eastAsia="標楷體"/>
                <w:kern w:val="0"/>
              </w:rPr>
              <w:t>/</w:t>
            </w:r>
            <w:r w:rsidRPr="009B2B95">
              <w:rPr>
                <w:rFonts w:eastAsia="標楷體" w:hint="eastAsia"/>
                <w:kern w:val="0"/>
              </w:rPr>
              <w:t>不足、坑道、道路等。</w:t>
            </w:r>
          </w:p>
        </w:tc>
      </w:tr>
      <w:tr w:rsidR="009B2B95" w:rsidRPr="009B2B95" w:rsidTr="00F10B84">
        <w:trPr>
          <w:trHeight w:val="567"/>
        </w:trPr>
        <w:tc>
          <w:tcPr>
            <w:tcW w:w="710" w:type="dxa"/>
            <w:vMerge/>
            <w:tcBorders>
              <w:left w:val="single" w:sz="4" w:space="0" w:color="auto"/>
              <w:right w:val="single" w:sz="4" w:space="0" w:color="auto"/>
            </w:tcBorders>
            <w:shd w:val="clear" w:color="auto" w:fill="DBE5F1"/>
            <w:textDirection w:val="tbRlV"/>
            <w:vAlign w:val="center"/>
            <w:hideMark/>
          </w:tcPr>
          <w:p w:rsidR="009F56A0" w:rsidRPr="009B2B95" w:rsidRDefault="009F56A0" w:rsidP="00F10B84">
            <w:pPr>
              <w:widowControl/>
              <w:spacing w:beforeLines="15" w:before="54" w:afterLines="15" w:after="54" w:line="360" w:lineRule="auto"/>
              <w:ind w:left="113" w:right="113"/>
              <w:jc w:val="both"/>
              <w:rPr>
                <w:rFonts w:eastAsia="標楷體"/>
                <w:b/>
                <w:kern w:val="0"/>
              </w:rPr>
            </w:pPr>
          </w:p>
        </w:tc>
        <w:tc>
          <w:tcPr>
            <w:tcW w:w="1789" w:type="dxa"/>
            <w:tcBorders>
              <w:top w:val="single" w:sz="4" w:space="0" w:color="auto"/>
              <w:left w:val="single" w:sz="4" w:space="0" w:color="auto"/>
              <w:bottom w:val="single" w:sz="4" w:space="0" w:color="auto"/>
              <w:right w:val="single" w:sz="8" w:space="0" w:color="auto"/>
            </w:tcBorders>
            <w:shd w:val="clear" w:color="auto" w:fill="DBE5F1"/>
          </w:tcPr>
          <w:p w:rsidR="009F56A0" w:rsidRPr="009B2B95" w:rsidRDefault="009F56A0" w:rsidP="00F10B84">
            <w:pPr>
              <w:widowControl/>
              <w:spacing w:beforeLines="15" w:before="54" w:afterLines="15" w:after="54" w:line="360" w:lineRule="auto"/>
              <w:jc w:val="both"/>
              <w:rPr>
                <w:rFonts w:eastAsia="標楷體"/>
                <w:b/>
                <w:kern w:val="0"/>
              </w:rPr>
            </w:pPr>
            <w:r w:rsidRPr="009B2B95">
              <w:rPr>
                <w:rFonts w:eastAsia="標楷體" w:hint="eastAsia"/>
                <w:b/>
                <w:kern w:val="0"/>
              </w:rPr>
              <w:t>機械</w:t>
            </w:r>
            <w:r w:rsidRPr="009B2B95">
              <w:rPr>
                <w:rFonts w:eastAsia="標楷體" w:hint="eastAsia"/>
                <w:b/>
                <w:kern w:val="0"/>
              </w:rPr>
              <w:t>/</w:t>
            </w:r>
            <w:r w:rsidRPr="009B2B95">
              <w:rPr>
                <w:rFonts w:eastAsia="標楷體" w:hint="eastAsia"/>
                <w:b/>
                <w:kern w:val="0"/>
              </w:rPr>
              <w:t>設備</w:t>
            </w:r>
            <w:r w:rsidRPr="009B2B95">
              <w:rPr>
                <w:rFonts w:eastAsia="標楷體" w:hint="eastAsia"/>
                <w:b/>
                <w:kern w:val="0"/>
              </w:rPr>
              <w:t>/</w:t>
            </w:r>
            <w:r w:rsidRPr="009B2B95">
              <w:rPr>
                <w:rFonts w:eastAsia="標楷體" w:hint="eastAsia"/>
                <w:b/>
                <w:kern w:val="0"/>
              </w:rPr>
              <w:t>工具</w:t>
            </w:r>
          </w:p>
        </w:tc>
        <w:tc>
          <w:tcPr>
            <w:tcW w:w="11497" w:type="dxa"/>
            <w:tcBorders>
              <w:top w:val="single" w:sz="4" w:space="0" w:color="auto"/>
              <w:left w:val="nil"/>
              <w:bottom w:val="single" w:sz="4" w:space="0" w:color="auto"/>
              <w:right w:val="single" w:sz="4" w:space="0" w:color="auto"/>
            </w:tcBorders>
          </w:tcPr>
          <w:p w:rsidR="009F56A0" w:rsidRPr="009B2B95" w:rsidRDefault="009F56A0" w:rsidP="00F10B84">
            <w:pPr>
              <w:widowControl/>
              <w:spacing w:beforeLines="15" w:before="54" w:afterLines="15" w:after="54" w:line="360" w:lineRule="auto"/>
              <w:jc w:val="both"/>
              <w:rPr>
                <w:rFonts w:eastAsia="標楷體"/>
                <w:kern w:val="0"/>
              </w:rPr>
            </w:pPr>
            <w:r w:rsidRPr="009B2B95">
              <w:rPr>
                <w:rFonts w:eastAsia="標楷體" w:hint="eastAsia"/>
                <w:kern w:val="0"/>
              </w:rPr>
              <w:t>如辦公用文具、電腦、電動手工具、手工具、起重機、堆高機、</w:t>
            </w:r>
            <w:proofErr w:type="gramStart"/>
            <w:r w:rsidRPr="009B2B95">
              <w:rPr>
                <w:rFonts w:eastAsia="標楷體" w:hint="eastAsia"/>
                <w:kern w:val="0"/>
              </w:rPr>
              <w:t>衝</w:t>
            </w:r>
            <w:proofErr w:type="gramEnd"/>
            <w:r w:rsidRPr="009B2B95">
              <w:rPr>
                <w:rFonts w:eastAsia="標楷體" w:hint="eastAsia"/>
                <w:kern w:val="0"/>
              </w:rPr>
              <w:t>床、化學設備、高壓設備</w:t>
            </w:r>
            <w:r w:rsidRPr="009B2B95">
              <w:rPr>
                <w:rFonts w:eastAsia="標楷體"/>
                <w:kern w:val="0"/>
              </w:rPr>
              <w:t>/</w:t>
            </w:r>
            <w:r w:rsidRPr="009B2B95">
              <w:rPr>
                <w:rFonts w:eastAsia="標楷體" w:hint="eastAsia"/>
                <w:kern w:val="0"/>
              </w:rPr>
              <w:t>容器、鍋爐等。</w:t>
            </w:r>
          </w:p>
        </w:tc>
      </w:tr>
      <w:tr w:rsidR="009B2B95" w:rsidRPr="009B2B95" w:rsidTr="00F10B84">
        <w:trPr>
          <w:trHeight w:val="567"/>
        </w:trPr>
        <w:tc>
          <w:tcPr>
            <w:tcW w:w="0" w:type="auto"/>
            <w:vMerge/>
            <w:tcBorders>
              <w:left w:val="single" w:sz="4" w:space="0" w:color="auto"/>
              <w:right w:val="single" w:sz="4" w:space="0" w:color="auto"/>
            </w:tcBorders>
            <w:shd w:val="clear" w:color="auto" w:fill="DBE5F1"/>
            <w:vAlign w:val="center"/>
          </w:tcPr>
          <w:p w:rsidR="009F56A0" w:rsidRPr="009B2B95" w:rsidRDefault="009F56A0" w:rsidP="00F5193B">
            <w:pPr>
              <w:widowControl/>
              <w:spacing w:line="360" w:lineRule="auto"/>
              <w:rPr>
                <w:rFonts w:eastAsia="標楷體"/>
                <w:b/>
                <w:kern w:val="0"/>
              </w:rPr>
            </w:pPr>
          </w:p>
        </w:tc>
        <w:tc>
          <w:tcPr>
            <w:tcW w:w="1789" w:type="dxa"/>
            <w:tcBorders>
              <w:top w:val="nil"/>
              <w:left w:val="single" w:sz="4" w:space="0" w:color="auto"/>
              <w:bottom w:val="single" w:sz="8" w:space="0" w:color="000000"/>
              <w:right w:val="single" w:sz="8" w:space="0" w:color="auto"/>
            </w:tcBorders>
            <w:shd w:val="clear" w:color="auto" w:fill="DBE5F1"/>
          </w:tcPr>
          <w:p w:rsidR="009F56A0" w:rsidRPr="009B2B95" w:rsidRDefault="009F56A0" w:rsidP="00F10B84">
            <w:pPr>
              <w:widowControl/>
              <w:spacing w:beforeLines="15" w:before="54" w:afterLines="15" w:after="54" w:line="360" w:lineRule="auto"/>
              <w:jc w:val="both"/>
              <w:rPr>
                <w:rFonts w:eastAsia="標楷體"/>
                <w:b/>
                <w:kern w:val="0"/>
              </w:rPr>
            </w:pPr>
            <w:r w:rsidRPr="009B2B95">
              <w:rPr>
                <w:rFonts w:eastAsia="標楷體" w:hint="eastAsia"/>
                <w:b/>
                <w:kern w:val="0"/>
              </w:rPr>
              <w:t>化學物質</w:t>
            </w:r>
          </w:p>
        </w:tc>
        <w:tc>
          <w:tcPr>
            <w:tcW w:w="11497" w:type="dxa"/>
            <w:tcBorders>
              <w:top w:val="nil"/>
              <w:left w:val="nil"/>
              <w:bottom w:val="single" w:sz="8" w:space="0" w:color="auto"/>
              <w:right w:val="single" w:sz="8" w:space="0" w:color="000000"/>
            </w:tcBorders>
          </w:tcPr>
          <w:p w:rsidR="009F56A0" w:rsidRPr="009B2B95" w:rsidRDefault="009F56A0" w:rsidP="00F10B84">
            <w:pPr>
              <w:widowControl/>
              <w:spacing w:beforeLines="15" w:before="54" w:afterLines="15" w:after="54" w:line="360" w:lineRule="auto"/>
              <w:jc w:val="both"/>
              <w:rPr>
                <w:rFonts w:eastAsia="標楷體"/>
                <w:kern w:val="0"/>
              </w:rPr>
            </w:pPr>
            <w:r w:rsidRPr="009B2B95">
              <w:rPr>
                <w:rFonts w:eastAsia="標楷體" w:hint="eastAsia"/>
                <w:kern w:val="0"/>
              </w:rPr>
              <w:t>執行該工作時，所需使用或可能接觸到之化學品，逐一列出化學品之學名</w:t>
            </w:r>
            <w:r w:rsidRPr="009B2B95">
              <w:rPr>
                <w:rFonts w:eastAsia="標楷體"/>
                <w:kern w:val="0"/>
              </w:rPr>
              <w:t>/</w:t>
            </w:r>
            <w:r w:rsidRPr="009B2B95">
              <w:rPr>
                <w:rFonts w:eastAsia="標楷體" w:hint="eastAsia"/>
                <w:kern w:val="0"/>
              </w:rPr>
              <w:t>商品名</w:t>
            </w:r>
            <w:proofErr w:type="gramStart"/>
            <w:r w:rsidRPr="009B2B95">
              <w:rPr>
                <w:rFonts w:eastAsia="標楷體" w:hint="eastAsia"/>
                <w:kern w:val="0"/>
              </w:rPr>
              <w:t>（</w:t>
            </w:r>
            <w:proofErr w:type="gramEnd"/>
            <w:r w:rsidRPr="009B2B95">
              <w:rPr>
                <w:rFonts w:eastAsia="標楷體" w:hint="eastAsia"/>
                <w:kern w:val="0"/>
              </w:rPr>
              <w:t>如：乙醚、乙醇、丙酮、甲苯、顯影液等</w:t>
            </w:r>
            <w:proofErr w:type="gramStart"/>
            <w:r w:rsidRPr="009B2B95">
              <w:rPr>
                <w:rFonts w:eastAsia="標楷體" w:hint="eastAsia"/>
                <w:kern w:val="0"/>
              </w:rPr>
              <w:t>）</w:t>
            </w:r>
            <w:proofErr w:type="gramEnd"/>
            <w:r w:rsidRPr="009B2B95">
              <w:rPr>
                <w:rFonts w:eastAsia="標楷體" w:hint="eastAsia"/>
                <w:kern w:val="0"/>
              </w:rPr>
              <w:t>。若所使用之化學物質種類甚多，可依其危害特性予以分類，例如參考</w:t>
            </w:r>
            <w:r w:rsidRPr="009B2B95">
              <w:rPr>
                <w:rFonts w:eastAsia="標楷體"/>
                <w:kern w:val="0"/>
              </w:rPr>
              <w:t>GHS</w:t>
            </w:r>
            <w:r w:rsidRPr="009B2B95">
              <w:rPr>
                <w:rFonts w:eastAsia="標楷體" w:hint="eastAsia"/>
                <w:kern w:val="0"/>
              </w:rPr>
              <w:t>之分類。</w:t>
            </w:r>
          </w:p>
        </w:tc>
      </w:tr>
      <w:tr w:rsidR="009B2B95" w:rsidRPr="009B2B95" w:rsidTr="00F10B84">
        <w:trPr>
          <w:trHeight w:val="567"/>
        </w:trPr>
        <w:tc>
          <w:tcPr>
            <w:tcW w:w="0" w:type="auto"/>
            <w:vMerge/>
            <w:tcBorders>
              <w:left w:val="single" w:sz="4" w:space="0" w:color="auto"/>
              <w:right w:val="single" w:sz="4" w:space="0" w:color="auto"/>
            </w:tcBorders>
            <w:shd w:val="clear" w:color="auto" w:fill="DBE5F1"/>
            <w:vAlign w:val="center"/>
          </w:tcPr>
          <w:p w:rsidR="009F56A0" w:rsidRPr="009B2B95" w:rsidRDefault="009F56A0" w:rsidP="00F5193B">
            <w:pPr>
              <w:widowControl/>
              <w:spacing w:line="360" w:lineRule="auto"/>
              <w:rPr>
                <w:rFonts w:eastAsia="標楷體"/>
                <w:b/>
                <w:kern w:val="0"/>
              </w:rPr>
            </w:pPr>
          </w:p>
        </w:tc>
        <w:tc>
          <w:tcPr>
            <w:tcW w:w="1789" w:type="dxa"/>
            <w:tcBorders>
              <w:top w:val="nil"/>
              <w:left w:val="single" w:sz="4" w:space="0" w:color="auto"/>
              <w:bottom w:val="single" w:sz="4" w:space="0" w:color="auto"/>
              <w:right w:val="single" w:sz="8" w:space="0" w:color="auto"/>
            </w:tcBorders>
            <w:shd w:val="clear" w:color="auto" w:fill="DBE5F1"/>
          </w:tcPr>
          <w:p w:rsidR="009F56A0" w:rsidRPr="009B2B95" w:rsidRDefault="009F56A0" w:rsidP="00F10B84">
            <w:pPr>
              <w:widowControl/>
              <w:spacing w:beforeLines="15" w:before="54" w:afterLines="15" w:after="54" w:line="360" w:lineRule="auto"/>
              <w:jc w:val="both"/>
              <w:rPr>
                <w:rFonts w:eastAsia="標楷體"/>
                <w:b/>
                <w:kern w:val="0"/>
              </w:rPr>
            </w:pPr>
            <w:r w:rsidRPr="009B2B95">
              <w:rPr>
                <w:rFonts w:eastAsia="標楷體" w:hint="eastAsia"/>
                <w:b/>
                <w:kern w:val="0"/>
              </w:rPr>
              <w:t>作業資格</w:t>
            </w:r>
          </w:p>
        </w:tc>
        <w:tc>
          <w:tcPr>
            <w:tcW w:w="11497" w:type="dxa"/>
            <w:tcBorders>
              <w:top w:val="nil"/>
              <w:left w:val="nil"/>
              <w:bottom w:val="single" w:sz="4" w:space="0" w:color="auto"/>
              <w:right w:val="single" w:sz="8" w:space="0" w:color="000000"/>
            </w:tcBorders>
          </w:tcPr>
          <w:p w:rsidR="009F56A0" w:rsidRPr="009B2B95" w:rsidRDefault="009F56A0" w:rsidP="00F10B84">
            <w:pPr>
              <w:widowControl/>
              <w:spacing w:beforeLines="15" w:before="54" w:afterLines="15" w:after="54" w:line="360" w:lineRule="auto"/>
              <w:jc w:val="both"/>
              <w:rPr>
                <w:rFonts w:eastAsia="標楷體"/>
                <w:kern w:val="0"/>
              </w:rPr>
            </w:pPr>
            <w:r w:rsidRPr="009B2B95">
              <w:rPr>
                <w:rFonts w:eastAsia="標楷體" w:hint="eastAsia"/>
                <w:kern w:val="0"/>
              </w:rPr>
              <w:t>包括安全衛生法規之訓練或證照、</w:t>
            </w:r>
            <w:r w:rsidR="00077465" w:rsidRPr="009B2B95">
              <w:rPr>
                <w:rFonts w:eastAsia="標楷體" w:hint="eastAsia"/>
                <w:kern w:val="0"/>
              </w:rPr>
              <w:t>學校</w:t>
            </w:r>
            <w:r w:rsidRPr="009B2B95">
              <w:rPr>
                <w:rFonts w:eastAsia="標楷體" w:hint="eastAsia"/>
                <w:kern w:val="0"/>
              </w:rPr>
              <w:t>內部之要求等，例如荷重</w:t>
            </w:r>
            <w:r w:rsidRPr="009B2B95">
              <w:rPr>
                <w:rFonts w:eastAsia="標楷體"/>
                <w:kern w:val="0"/>
              </w:rPr>
              <w:t>1</w:t>
            </w:r>
            <w:r w:rsidRPr="009B2B95">
              <w:rPr>
                <w:rFonts w:eastAsia="標楷體" w:hint="eastAsia"/>
                <w:kern w:val="0"/>
              </w:rPr>
              <w:t>公噸以上動力堆高機操作人員應接受相關特殊作業安衛教育訓練取得操作證照。</w:t>
            </w:r>
          </w:p>
        </w:tc>
      </w:tr>
      <w:tr w:rsidR="009B2B95" w:rsidRPr="009B2B95" w:rsidTr="00F10B84">
        <w:trPr>
          <w:trHeight w:val="567"/>
        </w:trPr>
        <w:tc>
          <w:tcPr>
            <w:tcW w:w="0" w:type="auto"/>
            <w:vMerge/>
            <w:tcBorders>
              <w:left w:val="single" w:sz="4" w:space="0" w:color="auto"/>
              <w:right w:val="single" w:sz="4" w:space="0" w:color="auto"/>
            </w:tcBorders>
            <w:shd w:val="clear" w:color="auto" w:fill="DBE5F1"/>
            <w:vAlign w:val="center"/>
            <w:hideMark/>
          </w:tcPr>
          <w:p w:rsidR="00FE48C1" w:rsidRPr="009B2B95" w:rsidRDefault="00FE48C1" w:rsidP="00F5193B">
            <w:pPr>
              <w:widowControl/>
              <w:spacing w:line="360" w:lineRule="auto"/>
              <w:rPr>
                <w:rFonts w:eastAsia="標楷體"/>
                <w:b/>
                <w:kern w:val="0"/>
              </w:rPr>
            </w:pPr>
          </w:p>
        </w:tc>
        <w:tc>
          <w:tcPr>
            <w:tcW w:w="1789" w:type="dxa"/>
            <w:tcBorders>
              <w:top w:val="single" w:sz="4" w:space="0" w:color="auto"/>
              <w:left w:val="single" w:sz="4" w:space="0" w:color="auto"/>
              <w:bottom w:val="single" w:sz="8" w:space="0" w:color="000000"/>
              <w:right w:val="single" w:sz="8" w:space="0" w:color="auto"/>
            </w:tcBorders>
            <w:shd w:val="clear" w:color="auto" w:fill="D6E3BC"/>
            <w:hideMark/>
          </w:tcPr>
          <w:p w:rsidR="00FE48C1" w:rsidRPr="009B2B95" w:rsidRDefault="00FE48C1" w:rsidP="00F10B84">
            <w:pPr>
              <w:widowControl/>
              <w:spacing w:beforeLines="15" w:before="54" w:afterLines="15" w:after="54" w:line="360" w:lineRule="auto"/>
              <w:jc w:val="both"/>
              <w:rPr>
                <w:rFonts w:eastAsia="標楷體"/>
                <w:b/>
                <w:kern w:val="0"/>
              </w:rPr>
            </w:pPr>
            <w:r w:rsidRPr="009B2B95">
              <w:rPr>
                <w:rFonts w:eastAsia="標楷體"/>
                <w:b/>
                <w:kern w:val="0"/>
              </w:rPr>
              <w:t>危害類型：</w:t>
            </w:r>
          </w:p>
        </w:tc>
        <w:tc>
          <w:tcPr>
            <w:tcW w:w="11497" w:type="dxa"/>
            <w:tcBorders>
              <w:top w:val="single" w:sz="4" w:space="0" w:color="auto"/>
              <w:left w:val="nil"/>
              <w:right w:val="single" w:sz="8" w:space="0" w:color="000000"/>
            </w:tcBorders>
            <w:hideMark/>
          </w:tcPr>
          <w:p w:rsidR="00FE48C1" w:rsidRPr="009B2B95" w:rsidRDefault="00FE48C1" w:rsidP="00F10B84">
            <w:pPr>
              <w:widowControl/>
              <w:spacing w:beforeLines="15" w:before="54" w:afterLines="15" w:after="54" w:line="360" w:lineRule="auto"/>
              <w:jc w:val="both"/>
              <w:rPr>
                <w:rFonts w:eastAsia="標楷體"/>
                <w:kern w:val="0"/>
              </w:rPr>
            </w:pPr>
            <w:r w:rsidRPr="009B2B95">
              <w:rPr>
                <w:rFonts w:eastAsia="標楷體"/>
                <w:kern w:val="0"/>
              </w:rPr>
              <w:t>依作業步驟、流程或階段逐步辨識出潛在之危害及其類型，並分行填入。</w:t>
            </w:r>
          </w:p>
          <w:p w:rsidR="00FE48C1" w:rsidRPr="009B2B95" w:rsidRDefault="00FE48C1" w:rsidP="00F10B84">
            <w:pPr>
              <w:widowControl/>
              <w:spacing w:beforeLines="15" w:before="54" w:afterLines="15" w:after="54" w:line="360" w:lineRule="auto"/>
              <w:jc w:val="both"/>
              <w:rPr>
                <w:rFonts w:eastAsia="標楷體"/>
                <w:kern w:val="0"/>
              </w:rPr>
            </w:pPr>
            <w:r w:rsidRPr="009B2B95">
              <w:rPr>
                <w:rFonts w:eastAsia="標楷體"/>
                <w:kern w:val="0"/>
              </w:rPr>
              <w:lastRenderedPageBreak/>
              <w:t>針對每一項作業必須要考量各作業階段（例如正常操作、緊急開</w:t>
            </w:r>
            <w:r w:rsidRPr="009B2B95">
              <w:rPr>
                <w:rFonts w:eastAsia="標楷體"/>
                <w:kern w:val="0"/>
              </w:rPr>
              <w:t>/</w:t>
            </w:r>
            <w:r w:rsidRPr="009B2B95">
              <w:rPr>
                <w:rFonts w:eastAsia="標楷體"/>
                <w:kern w:val="0"/>
              </w:rPr>
              <w:t>停機、正常開</w:t>
            </w:r>
            <w:r w:rsidRPr="009B2B95">
              <w:rPr>
                <w:rFonts w:eastAsia="標楷體"/>
                <w:kern w:val="0"/>
              </w:rPr>
              <w:t>/</w:t>
            </w:r>
            <w:r w:rsidRPr="009B2B95">
              <w:rPr>
                <w:rFonts w:eastAsia="標楷體"/>
                <w:kern w:val="0"/>
              </w:rPr>
              <w:t>停機、緊急操作等）可能產生之危害。危害類型之分類如下，而其來源可從人為、環境、設備、物料等方面來思考：</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墜落</w:t>
            </w:r>
            <w:r w:rsidRPr="009B2B95">
              <w:rPr>
                <w:rFonts w:eastAsia="標楷體"/>
                <w:b/>
                <w:bCs/>
                <w:kern w:val="0"/>
              </w:rPr>
              <w:t>/</w:t>
            </w:r>
            <w:r w:rsidRPr="009B2B95">
              <w:rPr>
                <w:rFonts w:eastAsia="標楷體"/>
                <w:b/>
                <w:bCs/>
                <w:kern w:val="0"/>
              </w:rPr>
              <w:t>滾落</w:t>
            </w:r>
            <w:r w:rsidRPr="009B2B95">
              <w:rPr>
                <w:rFonts w:eastAsia="標楷體"/>
                <w:kern w:val="0"/>
              </w:rPr>
              <w:t>：指人體從建築物、施工架、機械、設備、梯子、斜面等處墜落而言。</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跌倒</w:t>
            </w:r>
            <w:r w:rsidRPr="009B2B95">
              <w:rPr>
                <w:rFonts w:eastAsia="標楷體"/>
                <w:kern w:val="0"/>
              </w:rPr>
              <w:t>：指人體在近於同一平面上跌倒而言，即因</w:t>
            </w:r>
            <w:proofErr w:type="gramStart"/>
            <w:r w:rsidRPr="009B2B95">
              <w:rPr>
                <w:rFonts w:eastAsia="標楷體"/>
                <w:kern w:val="0"/>
              </w:rPr>
              <w:t>絆跤或滑溜</w:t>
            </w:r>
            <w:proofErr w:type="gramEnd"/>
            <w:r w:rsidRPr="009B2B95">
              <w:rPr>
                <w:rFonts w:eastAsia="標楷體"/>
                <w:kern w:val="0"/>
              </w:rPr>
              <w:t>而跌倒之情況。</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衝撞</w:t>
            </w:r>
            <w:r w:rsidRPr="009B2B95">
              <w:rPr>
                <w:rFonts w:eastAsia="標楷體"/>
                <w:kern w:val="0"/>
              </w:rPr>
              <w:t>：指除墜落、滾落、跌倒之外，以人體為主碰撞靜止物或動態物而言。</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物體飛落</w:t>
            </w:r>
            <w:r w:rsidRPr="009B2B95">
              <w:rPr>
                <w:rFonts w:eastAsia="標楷體"/>
                <w:kern w:val="0"/>
              </w:rPr>
              <w:t>：指以飛來物、落下物等主體碰撞人體之情況。</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物體倒塌</w:t>
            </w:r>
            <w:r w:rsidRPr="009B2B95">
              <w:rPr>
                <w:rFonts w:eastAsia="標楷體"/>
                <w:b/>
                <w:bCs/>
                <w:kern w:val="0"/>
              </w:rPr>
              <w:t>/</w:t>
            </w:r>
            <w:r w:rsidRPr="009B2B95">
              <w:rPr>
                <w:rFonts w:eastAsia="標楷體"/>
                <w:b/>
                <w:bCs/>
                <w:kern w:val="0"/>
              </w:rPr>
              <w:t>崩塌</w:t>
            </w:r>
            <w:r w:rsidRPr="009B2B95">
              <w:rPr>
                <w:rFonts w:eastAsia="標楷體"/>
                <w:kern w:val="0"/>
              </w:rPr>
              <w:t>：指堆積物（包含積垛）、施工架、建築物</w:t>
            </w:r>
            <w:proofErr w:type="gramStart"/>
            <w:r w:rsidRPr="009B2B95">
              <w:rPr>
                <w:rFonts w:eastAsia="標楷體"/>
                <w:kern w:val="0"/>
              </w:rPr>
              <w:t>等塌崩</w:t>
            </w:r>
            <w:proofErr w:type="gramEnd"/>
            <w:r w:rsidRPr="009B2B95">
              <w:rPr>
                <w:rFonts w:eastAsia="標楷體"/>
                <w:kern w:val="0"/>
              </w:rPr>
              <w:t>、倒塌而碰撞人體之情況。</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被撞</w:t>
            </w:r>
            <w:r w:rsidRPr="009B2B95">
              <w:rPr>
                <w:rFonts w:eastAsia="標楷體"/>
                <w:kern w:val="0"/>
              </w:rPr>
              <w:t>：</w:t>
            </w:r>
            <w:proofErr w:type="gramStart"/>
            <w:r w:rsidRPr="009B2B95">
              <w:rPr>
                <w:rFonts w:eastAsia="標楷體"/>
                <w:kern w:val="0"/>
              </w:rPr>
              <w:t>指飛來</w:t>
            </w:r>
            <w:proofErr w:type="gramEnd"/>
            <w:r w:rsidRPr="009B2B95">
              <w:rPr>
                <w:rFonts w:eastAsia="標楷體"/>
                <w:kern w:val="0"/>
              </w:rPr>
              <w:t>、落下、崩塌、倒塌外，以物體為主碰撞人體之情況。</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被夾、被</w:t>
            </w:r>
            <w:proofErr w:type="gramStart"/>
            <w:r w:rsidRPr="009B2B95">
              <w:rPr>
                <w:rFonts w:eastAsia="標楷體"/>
                <w:b/>
                <w:bCs/>
                <w:kern w:val="0"/>
              </w:rPr>
              <w:t>捲</w:t>
            </w:r>
            <w:proofErr w:type="gramEnd"/>
            <w:r w:rsidRPr="009B2B95">
              <w:rPr>
                <w:rFonts w:eastAsia="標楷體"/>
                <w:kern w:val="0"/>
              </w:rPr>
              <w:t>：指被物體夾入或捲入而被擠壓、</w:t>
            </w:r>
            <w:proofErr w:type="gramStart"/>
            <w:r w:rsidRPr="009B2B95">
              <w:rPr>
                <w:rFonts w:eastAsia="標楷體"/>
                <w:kern w:val="0"/>
              </w:rPr>
              <w:t>撚</w:t>
            </w:r>
            <w:proofErr w:type="gramEnd"/>
            <w:r w:rsidRPr="009B2B95">
              <w:rPr>
                <w:rFonts w:eastAsia="標楷體"/>
                <w:kern w:val="0"/>
              </w:rPr>
              <w:t>挫之情況。</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被刺、割、擦傷</w:t>
            </w:r>
            <w:r w:rsidRPr="009B2B95">
              <w:rPr>
                <w:rFonts w:eastAsia="標楷體"/>
                <w:kern w:val="0"/>
              </w:rPr>
              <w:t>：指被擦傷之情況，及以被擦的狀況而被刺、</w:t>
            </w:r>
            <w:proofErr w:type="gramStart"/>
            <w:r w:rsidRPr="009B2B95">
              <w:rPr>
                <w:rFonts w:eastAsia="標楷體"/>
                <w:kern w:val="0"/>
              </w:rPr>
              <w:t>割等之</w:t>
            </w:r>
            <w:proofErr w:type="gramEnd"/>
            <w:r w:rsidRPr="009B2B95">
              <w:rPr>
                <w:rFonts w:eastAsia="標楷體"/>
                <w:kern w:val="0"/>
              </w:rPr>
              <w:t>情況。</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踩踏</w:t>
            </w:r>
            <w:r w:rsidRPr="009B2B95">
              <w:rPr>
                <w:rFonts w:eastAsia="標楷體"/>
                <w:b/>
                <w:bCs/>
                <w:kern w:val="0"/>
              </w:rPr>
              <w:t>/</w:t>
            </w:r>
            <w:proofErr w:type="gramStart"/>
            <w:r w:rsidRPr="009B2B95">
              <w:rPr>
                <w:rFonts w:eastAsia="標楷體"/>
                <w:b/>
                <w:bCs/>
                <w:kern w:val="0"/>
              </w:rPr>
              <w:t>踏穿</w:t>
            </w:r>
            <w:proofErr w:type="gramEnd"/>
            <w:r w:rsidRPr="009B2B95">
              <w:rPr>
                <w:rFonts w:eastAsia="標楷體"/>
                <w:kern w:val="0"/>
              </w:rPr>
              <w:t>：</w:t>
            </w:r>
            <w:proofErr w:type="gramStart"/>
            <w:r w:rsidRPr="009B2B95">
              <w:rPr>
                <w:rFonts w:eastAsia="標楷體"/>
                <w:kern w:val="0"/>
              </w:rPr>
              <w:t>指踏穿鐵</w:t>
            </w:r>
            <w:proofErr w:type="gramEnd"/>
            <w:r w:rsidRPr="009B2B95">
              <w:rPr>
                <w:rFonts w:eastAsia="標楷體"/>
                <w:kern w:val="0"/>
              </w:rPr>
              <w:t>釘、金屬片之情況而言，</w:t>
            </w:r>
            <w:proofErr w:type="gramStart"/>
            <w:r w:rsidRPr="009B2B95">
              <w:rPr>
                <w:rFonts w:eastAsia="標楷體"/>
                <w:kern w:val="0"/>
              </w:rPr>
              <w:t>包含踏穿地板</w:t>
            </w:r>
            <w:proofErr w:type="gramEnd"/>
            <w:r w:rsidRPr="009B2B95">
              <w:rPr>
                <w:rFonts w:eastAsia="標楷體"/>
                <w:kern w:val="0"/>
              </w:rPr>
              <w:t>、石棉瓦等情況。</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溺斃</w:t>
            </w:r>
            <w:r w:rsidRPr="009B2B95">
              <w:rPr>
                <w:rFonts w:eastAsia="標楷體"/>
                <w:kern w:val="0"/>
              </w:rPr>
              <w:t>：包含墜落水中而溺斃之情況。</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與高低溫接觸</w:t>
            </w:r>
            <w:r w:rsidRPr="009B2B95">
              <w:rPr>
                <w:rFonts w:eastAsia="標楷體"/>
                <w:kern w:val="0"/>
              </w:rPr>
              <w:t>：高溫係指與火焰、電弧、熔融狀態之金屬、開水、水蒸汽等接觸之情況，包含高溫輻射熱等導致中暑之情況；低溫包含暴露於冷凍庫內等低溫環境之情況。</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lastRenderedPageBreak/>
              <w:t>與有害物等之接觸</w:t>
            </w:r>
            <w:r w:rsidRPr="009B2B95">
              <w:rPr>
                <w:rFonts w:eastAsia="標楷體"/>
                <w:kern w:val="0"/>
              </w:rPr>
              <w:t>：包含起因於暴露於輻射線、有害</w:t>
            </w:r>
            <w:proofErr w:type="gramStart"/>
            <w:r w:rsidRPr="009B2B95">
              <w:rPr>
                <w:rFonts w:eastAsia="標楷體"/>
                <w:kern w:val="0"/>
              </w:rPr>
              <w:t>光線之障害</w:t>
            </w:r>
            <w:proofErr w:type="gramEnd"/>
            <w:r w:rsidRPr="009B2B95">
              <w:rPr>
                <w:rFonts w:eastAsia="標楷體"/>
                <w:kern w:val="0"/>
              </w:rPr>
              <w:t>、一氧化碳中毒、缺氧症及暴露於高壓、低壓等有害環境下之情況。</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proofErr w:type="gramStart"/>
            <w:r w:rsidRPr="009B2B95">
              <w:rPr>
                <w:rFonts w:eastAsia="標楷體"/>
                <w:b/>
                <w:bCs/>
                <w:kern w:val="0"/>
              </w:rPr>
              <w:t>感</w:t>
            </w:r>
            <w:proofErr w:type="gramEnd"/>
            <w:r w:rsidRPr="009B2B95">
              <w:rPr>
                <w:rFonts w:eastAsia="標楷體"/>
                <w:b/>
                <w:bCs/>
                <w:kern w:val="0"/>
              </w:rPr>
              <w:t>電</w:t>
            </w:r>
            <w:r w:rsidRPr="009B2B95">
              <w:rPr>
                <w:rFonts w:eastAsia="標楷體"/>
                <w:kern w:val="0"/>
              </w:rPr>
              <w:t>：指接觸帶電體或因通電而人體受衝擊之情況。</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火災</w:t>
            </w:r>
            <w:r w:rsidRPr="009B2B95">
              <w:rPr>
                <w:rFonts w:eastAsia="標楷體"/>
                <w:kern w:val="0"/>
              </w:rPr>
              <w:t>：指火燒</w:t>
            </w:r>
            <w:r w:rsidRPr="009B2B95">
              <w:rPr>
                <w:rFonts w:eastAsia="標楷體"/>
                <w:kern w:val="0"/>
              </w:rPr>
              <w:t xml:space="preserve"> </w:t>
            </w:r>
            <w:r w:rsidRPr="009B2B95">
              <w:rPr>
                <w:rFonts w:eastAsia="標楷體"/>
                <w:kern w:val="0"/>
              </w:rPr>
              <w:t>原料或物質快速的氧化而發出熱與光</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爆炸</w:t>
            </w:r>
            <w:r w:rsidRPr="009B2B95">
              <w:rPr>
                <w:rFonts w:eastAsia="標楷體"/>
                <w:kern w:val="0"/>
              </w:rPr>
              <w:t>：指壓力</w:t>
            </w:r>
            <w:proofErr w:type="gramStart"/>
            <w:r w:rsidRPr="009B2B95">
              <w:rPr>
                <w:rFonts w:eastAsia="標楷體"/>
                <w:kern w:val="0"/>
              </w:rPr>
              <w:t>之急激發生</w:t>
            </w:r>
            <w:proofErr w:type="gramEnd"/>
            <w:r w:rsidRPr="009B2B95">
              <w:rPr>
                <w:rFonts w:eastAsia="標楷體"/>
                <w:kern w:val="0"/>
              </w:rPr>
              <w:t>或開放之結果，帶有爆音而引起膨脹之情況。</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物體破裂</w:t>
            </w:r>
            <w:r w:rsidRPr="009B2B95">
              <w:rPr>
                <w:rFonts w:eastAsia="標楷體"/>
                <w:kern w:val="0"/>
              </w:rPr>
              <w:t>：指容器、裝置因物理的壓力而破裂之情況，包含壓壞在內。</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不當動作</w:t>
            </w:r>
            <w:r w:rsidRPr="009B2B95">
              <w:rPr>
                <w:rFonts w:eastAsia="標楷體"/>
                <w:kern w:val="0"/>
              </w:rPr>
              <w:t>：指起因於身體動作不自然姿勢或動作反彈等，引起扭筋、扭腰、</w:t>
            </w:r>
            <w:proofErr w:type="gramStart"/>
            <w:r w:rsidRPr="009B2B95">
              <w:rPr>
                <w:rFonts w:eastAsia="標楷體"/>
                <w:kern w:val="0"/>
              </w:rPr>
              <w:t>橪</w:t>
            </w:r>
            <w:proofErr w:type="gramEnd"/>
            <w:r w:rsidRPr="009B2B95">
              <w:rPr>
                <w:rFonts w:eastAsia="標楷體"/>
                <w:kern w:val="0"/>
              </w:rPr>
              <w:t>挫及形成類似狀態，如不當抬舉導致肌肉骨骼傷害，或工作台</w:t>
            </w:r>
            <w:r w:rsidRPr="009B2B95">
              <w:rPr>
                <w:rFonts w:eastAsia="標楷體"/>
                <w:kern w:val="0"/>
              </w:rPr>
              <w:t>/</w:t>
            </w:r>
            <w:r w:rsidRPr="009B2B95">
              <w:rPr>
                <w:rFonts w:eastAsia="標楷體"/>
                <w:kern w:val="0"/>
              </w:rPr>
              <w:t>椅高度不適導致肌肉疲勞等。</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化學品洩漏</w:t>
            </w:r>
            <w:r w:rsidRPr="009B2B95">
              <w:rPr>
                <w:rFonts w:eastAsia="標楷體"/>
                <w:kern w:val="0"/>
              </w:rPr>
              <w:t>：指容器或設備之危害性物質外</w:t>
            </w:r>
            <w:proofErr w:type="gramStart"/>
            <w:r w:rsidRPr="009B2B95">
              <w:rPr>
                <w:rFonts w:eastAsia="標楷體"/>
                <w:kern w:val="0"/>
              </w:rPr>
              <w:t>洩</w:t>
            </w:r>
            <w:proofErr w:type="gramEnd"/>
            <w:r w:rsidRPr="009B2B95">
              <w:rPr>
                <w:rFonts w:eastAsia="標楷體"/>
                <w:kern w:val="0"/>
              </w:rPr>
              <w:t>，但未造成人員傷害之事件。</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環保事件</w:t>
            </w:r>
            <w:r w:rsidRPr="009B2B95">
              <w:rPr>
                <w:rFonts w:eastAsia="標楷體"/>
                <w:kern w:val="0"/>
              </w:rPr>
              <w:t>：指危害物質洩漏到</w:t>
            </w:r>
            <w:r w:rsidR="00077465" w:rsidRPr="009B2B95">
              <w:rPr>
                <w:rFonts w:eastAsia="標楷體"/>
                <w:kern w:val="0"/>
              </w:rPr>
              <w:t>校外</w:t>
            </w:r>
            <w:r w:rsidRPr="009B2B95">
              <w:rPr>
                <w:rFonts w:eastAsia="標楷體"/>
                <w:kern w:val="0"/>
              </w:rPr>
              <w:t>而足以影響大眾安全及健康或環境品質等之情況。</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職業病</w:t>
            </w:r>
            <w:r w:rsidRPr="009B2B95">
              <w:rPr>
                <w:rFonts w:eastAsia="標楷體"/>
                <w:kern w:val="0"/>
              </w:rPr>
              <w:t>：指暴露於有害健康的不良工作環境，或經常重覆執行危害健康的作業方法或動作，因而發生之疾病，例如震動引起之</w:t>
            </w:r>
            <w:proofErr w:type="gramStart"/>
            <w:r w:rsidRPr="009B2B95">
              <w:rPr>
                <w:rFonts w:eastAsia="標楷體"/>
                <w:kern w:val="0"/>
              </w:rPr>
              <w:t>白指症</w:t>
            </w:r>
            <w:proofErr w:type="gramEnd"/>
            <w:r w:rsidRPr="009B2B95">
              <w:rPr>
                <w:rFonts w:eastAsia="標楷體"/>
                <w:kern w:val="0"/>
              </w:rPr>
              <w:t>、噪音引起之職業性重聽、非游離輻射引起之白內障、異常氣壓（如沉箱作業）、水下作業、坑道作業等引起之潛水夫病等。</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交通事件</w:t>
            </w:r>
            <w:r w:rsidRPr="009B2B95">
              <w:rPr>
                <w:rFonts w:eastAsia="標楷體"/>
                <w:kern w:val="0"/>
              </w:rPr>
              <w:t>：指員工在上下班時間內於必經之路線所發生之交通事件。</w:t>
            </w:r>
          </w:p>
          <w:p w:rsidR="00FE48C1" w:rsidRPr="009B2B95" w:rsidRDefault="00FE48C1" w:rsidP="00F10B84">
            <w:pPr>
              <w:pStyle w:val="a3"/>
              <w:numPr>
                <w:ilvl w:val="0"/>
                <w:numId w:val="15"/>
              </w:numPr>
              <w:spacing w:beforeLines="15" w:before="54" w:afterLines="15" w:after="54" w:line="360" w:lineRule="auto"/>
              <w:ind w:left="841" w:hanging="361"/>
              <w:jc w:val="both"/>
              <w:rPr>
                <w:rFonts w:eastAsia="標楷體"/>
                <w:kern w:val="0"/>
              </w:rPr>
            </w:pPr>
            <w:r w:rsidRPr="009B2B95">
              <w:rPr>
                <w:rFonts w:eastAsia="標楷體"/>
                <w:b/>
                <w:bCs/>
                <w:kern w:val="0"/>
              </w:rPr>
              <w:t>其他</w:t>
            </w:r>
            <w:r w:rsidRPr="009B2B95">
              <w:rPr>
                <w:rFonts w:eastAsia="標楷體"/>
                <w:kern w:val="0"/>
              </w:rPr>
              <w:t>：係指無法歸類於上述任一類之事故，包含生物性因子所引起之危害，如被針刺感染等。</w:t>
            </w:r>
          </w:p>
        </w:tc>
      </w:tr>
      <w:tr w:rsidR="009B2B95" w:rsidRPr="009B2B95" w:rsidTr="00F10B84">
        <w:trPr>
          <w:trHeight w:val="567"/>
        </w:trPr>
        <w:tc>
          <w:tcPr>
            <w:tcW w:w="0" w:type="auto"/>
            <w:vMerge/>
            <w:tcBorders>
              <w:left w:val="single" w:sz="4" w:space="0" w:color="auto"/>
              <w:right w:val="single" w:sz="4" w:space="0" w:color="auto"/>
            </w:tcBorders>
            <w:vAlign w:val="center"/>
          </w:tcPr>
          <w:p w:rsidR="009F56A0" w:rsidRPr="009B2B95" w:rsidRDefault="009F56A0" w:rsidP="00F5193B">
            <w:pPr>
              <w:widowControl/>
              <w:spacing w:line="360" w:lineRule="auto"/>
              <w:rPr>
                <w:rFonts w:eastAsia="標楷體"/>
                <w:kern w:val="0"/>
              </w:rPr>
            </w:pPr>
          </w:p>
        </w:tc>
        <w:tc>
          <w:tcPr>
            <w:tcW w:w="1789" w:type="dxa"/>
            <w:tcBorders>
              <w:top w:val="nil"/>
              <w:left w:val="single" w:sz="4" w:space="0" w:color="auto"/>
              <w:right w:val="single" w:sz="8" w:space="0" w:color="auto"/>
            </w:tcBorders>
            <w:shd w:val="clear" w:color="auto" w:fill="D6E3BC"/>
          </w:tcPr>
          <w:p w:rsidR="009F56A0" w:rsidRPr="009B2B95" w:rsidRDefault="009F56A0" w:rsidP="00F10B84">
            <w:pPr>
              <w:spacing w:beforeLines="15" w:before="54" w:afterLines="15" w:after="54" w:line="360" w:lineRule="auto"/>
              <w:jc w:val="both"/>
              <w:rPr>
                <w:rFonts w:eastAsia="標楷體"/>
                <w:b/>
                <w:kern w:val="0"/>
              </w:rPr>
            </w:pPr>
            <w:r w:rsidRPr="009B2B95">
              <w:rPr>
                <w:rFonts w:eastAsia="標楷體"/>
                <w:b/>
                <w:kern w:val="0"/>
              </w:rPr>
              <w:t>危害可能造成後果之情境描述</w:t>
            </w:r>
          </w:p>
        </w:tc>
        <w:tc>
          <w:tcPr>
            <w:tcW w:w="11497" w:type="dxa"/>
            <w:tcBorders>
              <w:top w:val="single" w:sz="8" w:space="0" w:color="auto"/>
              <w:left w:val="nil"/>
              <w:right w:val="single" w:sz="8" w:space="0" w:color="000000"/>
            </w:tcBorders>
          </w:tcPr>
          <w:p w:rsidR="009F56A0" w:rsidRPr="009B2B95" w:rsidRDefault="009F56A0" w:rsidP="00F10B84">
            <w:pPr>
              <w:spacing w:beforeLines="15" w:before="54" w:afterLines="15" w:after="54" w:line="360" w:lineRule="auto"/>
              <w:jc w:val="both"/>
              <w:rPr>
                <w:rFonts w:eastAsia="標楷體"/>
                <w:kern w:val="0"/>
              </w:rPr>
            </w:pPr>
            <w:r w:rsidRPr="009B2B95">
              <w:rPr>
                <w:rFonts w:eastAsia="標楷體"/>
                <w:kern w:val="0"/>
              </w:rPr>
              <w:t>詳述各種危害可能發生的原因及災害的情境，例如人員所穿著之衣物被馬達傳動輪、輸送帶、轉軸或滾輪等捲入而導致失能傷害等。</w:t>
            </w:r>
          </w:p>
        </w:tc>
      </w:tr>
      <w:tr w:rsidR="009B2B95" w:rsidRPr="009B2B95" w:rsidTr="00855535">
        <w:trPr>
          <w:trHeight w:val="567"/>
        </w:trPr>
        <w:tc>
          <w:tcPr>
            <w:tcW w:w="2499" w:type="dxa"/>
            <w:gridSpan w:val="2"/>
            <w:tcBorders>
              <w:top w:val="single" w:sz="8" w:space="0" w:color="000000"/>
              <w:left w:val="single" w:sz="4" w:space="0" w:color="auto"/>
              <w:bottom w:val="single" w:sz="4" w:space="0" w:color="auto"/>
              <w:right w:val="single" w:sz="8" w:space="0" w:color="auto"/>
            </w:tcBorders>
            <w:shd w:val="clear" w:color="auto" w:fill="FFC000"/>
            <w:hideMark/>
          </w:tcPr>
          <w:p w:rsidR="009F56A0" w:rsidRPr="009B2B95" w:rsidRDefault="009F56A0" w:rsidP="00F10B84">
            <w:pPr>
              <w:widowControl/>
              <w:spacing w:beforeLines="15" w:before="54" w:afterLines="15" w:after="54" w:line="360" w:lineRule="auto"/>
              <w:jc w:val="both"/>
              <w:rPr>
                <w:rFonts w:eastAsia="標楷體"/>
                <w:b/>
                <w:kern w:val="0"/>
              </w:rPr>
            </w:pPr>
            <w:r w:rsidRPr="009B2B95">
              <w:rPr>
                <w:rFonts w:eastAsia="標楷體"/>
                <w:b/>
                <w:kern w:val="0"/>
              </w:rPr>
              <w:lastRenderedPageBreak/>
              <w:t>3.</w:t>
            </w:r>
            <w:r w:rsidRPr="009B2B95">
              <w:rPr>
                <w:rFonts w:eastAsia="標楷體"/>
                <w:b/>
                <w:kern w:val="0"/>
              </w:rPr>
              <w:t>現有防護設施</w:t>
            </w:r>
          </w:p>
        </w:tc>
        <w:tc>
          <w:tcPr>
            <w:tcW w:w="11497" w:type="dxa"/>
            <w:tcBorders>
              <w:top w:val="single" w:sz="8" w:space="0" w:color="auto"/>
              <w:left w:val="nil"/>
              <w:bottom w:val="nil"/>
              <w:right w:val="single" w:sz="8" w:space="0" w:color="000000"/>
            </w:tcBorders>
            <w:hideMark/>
          </w:tcPr>
          <w:p w:rsidR="009F56A0" w:rsidRPr="009B2B95" w:rsidRDefault="009F56A0" w:rsidP="00F10B84">
            <w:pPr>
              <w:widowControl/>
              <w:spacing w:beforeLines="15" w:before="54" w:afterLines="15" w:after="54" w:line="360" w:lineRule="auto"/>
              <w:jc w:val="both"/>
              <w:rPr>
                <w:rFonts w:eastAsia="標楷體"/>
                <w:kern w:val="0"/>
              </w:rPr>
            </w:pPr>
            <w:r w:rsidRPr="009B2B95">
              <w:rPr>
                <w:rFonts w:eastAsia="標楷體"/>
                <w:kern w:val="0"/>
              </w:rPr>
              <w:t>現有防護設施係指目前為預防或降低危害發生之可能性，或減輕其後果嚴重度所設置或採取的相關設備及措施，包含工程控制、管理控制及個人防護具等：</w:t>
            </w:r>
          </w:p>
          <w:p w:rsidR="009F56A0" w:rsidRPr="009B2B95" w:rsidRDefault="009F56A0" w:rsidP="00F10B84">
            <w:pPr>
              <w:pStyle w:val="a3"/>
              <w:widowControl/>
              <w:numPr>
                <w:ilvl w:val="0"/>
                <w:numId w:val="16"/>
              </w:numPr>
              <w:spacing w:beforeLines="15" w:before="54" w:afterLines="15" w:after="54" w:line="360" w:lineRule="auto"/>
              <w:ind w:leftChars="0" w:left="460" w:hanging="283"/>
              <w:jc w:val="both"/>
              <w:rPr>
                <w:rFonts w:eastAsia="標楷體"/>
                <w:kern w:val="0"/>
              </w:rPr>
            </w:pPr>
            <w:r w:rsidRPr="009B2B95">
              <w:rPr>
                <w:rFonts w:eastAsia="標楷體"/>
                <w:b/>
                <w:bCs/>
                <w:kern w:val="0"/>
              </w:rPr>
              <w:t>工程控制：</w:t>
            </w:r>
            <w:r w:rsidRPr="009B2B95">
              <w:rPr>
                <w:rFonts w:eastAsia="標楷體"/>
                <w:kern w:val="0"/>
              </w:rPr>
              <w:t>係指可避免或降低危害發生可能性或後果嚴重度之裝置或設備，例如：</w:t>
            </w:r>
          </w:p>
          <w:p w:rsidR="009F56A0" w:rsidRPr="009B2B95" w:rsidRDefault="009F56A0" w:rsidP="00F10B84">
            <w:pPr>
              <w:pStyle w:val="a3"/>
              <w:widowControl/>
              <w:numPr>
                <w:ilvl w:val="1"/>
                <w:numId w:val="17"/>
              </w:numPr>
              <w:spacing w:beforeLines="15" w:before="54" w:afterLines="15" w:after="54" w:line="360" w:lineRule="auto"/>
              <w:ind w:leftChars="0" w:left="885"/>
              <w:jc w:val="both"/>
              <w:rPr>
                <w:rFonts w:eastAsia="標楷體"/>
                <w:kern w:val="0"/>
              </w:rPr>
            </w:pPr>
            <w:r w:rsidRPr="009B2B95">
              <w:rPr>
                <w:rFonts w:eastAsia="標楷體"/>
                <w:b/>
                <w:kern w:val="0"/>
              </w:rPr>
              <w:t>墜落</w:t>
            </w:r>
            <w:r w:rsidRPr="009B2B95">
              <w:rPr>
                <w:rFonts w:eastAsia="標楷體"/>
                <w:b/>
                <w:kern w:val="0"/>
              </w:rPr>
              <w:t>/</w:t>
            </w:r>
            <w:r w:rsidRPr="009B2B95">
              <w:rPr>
                <w:rFonts w:eastAsia="標楷體"/>
                <w:b/>
                <w:kern w:val="0"/>
              </w:rPr>
              <w:t>滾落：</w:t>
            </w:r>
            <w:r w:rsidRPr="009B2B95">
              <w:rPr>
                <w:rFonts w:eastAsia="標楷體"/>
                <w:kern w:val="0"/>
              </w:rPr>
              <w:t>護欄</w:t>
            </w:r>
            <w:r w:rsidRPr="009B2B95">
              <w:rPr>
                <w:rFonts w:eastAsia="標楷體"/>
                <w:kern w:val="0"/>
              </w:rPr>
              <w:t>/</w:t>
            </w:r>
            <w:r w:rsidRPr="009B2B95">
              <w:rPr>
                <w:rFonts w:eastAsia="標楷體"/>
                <w:kern w:val="0"/>
              </w:rPr>
              <w:t>護圍、安全網、</w:t>
            </w:r>
            <w:proofErr w:type="gramStart"/>
            <w:r w:rsidRPr="009B2B95">
              <w:rPr>
                <w:rFonts w:eastAsia="標楷體"/>
                <w:kern w:val="0"/>
              </w:rPr>
              <w:t>安全母</w:t>
            </w:r>
            <w:proofErr w:type="gramEnd"/>
            <w:r w:rsidRPr="009B2B95">
              <w:rPr>
                <w:rFonts w:eastAsia="標楷體"/>
                <w:kern w:val="0"/>
              </w:rPr>
              <w:t>索、安全上下設備、高空作業車、移動式施工架等。</w:t>
            </w:r>
          </w:p>
          <w:p w:rsidR="009F56A0" w:rsidRPr="009B2B95" w:rsidRDefault="009F56A0" w:rsidP="00F10B84">
            <w:pPr>
              <w:pStyle w:val="a3"/>
              <w:widowControl/>
              <w:numPr>
                <w:ilvl w:val="1"/>
                <w:numId w:val="17"/>
              </w:numPr>
              <w:spacing w:beforeLines="15" w:before="54" w:afterLines="15" w:after="54" w:line="360" w:lineRule="auto"/>
              <w:ind w:leftChars="0" w:left="885"/>
              <w:jc w:val="both"/>
              <w:rPr>
                <w:rFonts w:eastAsia="標楷體"/>
                <w:kern w:val="0"/>
              </w:rPr>
            </w:pPr>
            <w:r w:rsidRPr="009B2B95">
              <w:rPr>
                <w:rFonts w:eastAsia="標楷體"/>
                <w:b/>
                <w:kern w:val="0"/>
              </w:rPr>
              <w:t>衝撞：</w:t>
            </w:r>
            <w:r w:rsidRPr="009B2B95">
              <w:rPr>
                <w:rFonts w:eastAsia="標楷體"/>
                <w:kern w:val="0"/>
              </w:rPr>
              <w:t>護欄</w:t>
            </w:r>
            <w:r w:rsidRPr="009B2B95">
              <w:rPr>
                <w:rFonts w:eastAsia="標楷體"/>
                <w:kern w:val="0"/>
              </w:rPr>
              <w:t>/</w:t>
            </w:r>
            <w:r w:rsidRPr="009B2B95">
              <w:rPr>
                <w:rFonts w:eastAsia="標楷體"/>
                <w:kern w:val="0"/>
              </w:rPr>
              <w:t>護圍、接觸預防裝置（包含警報、接觸停止裝置）等。</w:t>
            </w:r>
          </w:p>
          <w:p w:rsidR="009F56A0" w:rsidRPr="009B2B95" w:rsidRDefault="009F56A0" w:rsidP="00F10B84">
            <w:pPr>
              <w:pStyle w:val="a3"/>
              <w:widowControl/>
              <w:numPr>
                <w:ilvl w:val="1"/>
                <w:numId w:val="17"/>
              </w:numPr>
              <w:spacing w:beforeLines="15" w:before="54" w:afterLines="15" w:after="54" w:line="360" w:lineRule="auto"/>
              <w:ind w:leftChars="0" w:left="885"/>
              <w:jc w:val="both"/>
              <w:rPr>
                <w:rFonts w:eastAsia="標楷體"/>
                <w:kern w:val="0"/>
              </w:rPr>
            </w:pPr>
            <w:r w:rsidRPr="009B2B95">
              <w:rPr>
                <w:rFonts w:eastAsia="標楷體"/>
                <w:b/>
                <w:kern w:val="0"/>
              </w:rPr>
              <w:t>物體飛落：</w:t>
            </w:r>
            <w:r w:rsidRPr="009B2B95">
              <w:rPr>
                <w:rFonts w:eastAsia="標楷體"/>
                <w:kern w:val="0"/>
              </w:rPr>
              <w:t>護欄</w:t>
            </w:r>
            <w:r w:rsidRPr="009B2B95">
              <w:rPr>
                <w:rFonts w:eastAsia="標楷體"/>
                <w:kern w:val="0"/>
              </w:rPr>
              <w:t>/</w:t>
            </w:r>
            <w:r w:rsidRPr="009B2B95">
              <w:rPr>
                <w:rFonts w:eastAsia="標楷體"/>
                <w:kern w:val="0"/>
              </w:rPr>
              <w:t>護圍</w:t>
            </w:r>
            <w:r w:rsidRPr="009B2B95">
              <w:rPr>
                <w:rFonts w:eastAsia="標楷體"/>
                <w:kern w:val="0"/>
              </w:rPr>
              <w:t>/</w:t>
            </w:r>
            <w:r w:rsidRPr="009B2B95">
              <w:rPr>
                <w:rFonts w:eastAsia="標楷體"/>
                <w:kern w:val="0"/>
              </w:rPr>
              <w:t>護網、</w:t>
            </w:r>
            <w:proofErr w:type="gramStart"/>
            <w:r w:rsidRPr="009B2B95">
              <w:rPr>
                <w:rFonts w:eastAsia="標楷體"/>
                <w:kern w:val="0"/>
              </w:rPr>
              <w:t>防滑舌片</w:t>
            </w:r>
            <w:proofErr w:type="gramEnd"/>
            <w:r w:rsidRPr="009B2B95">
              <w:rPr>
                <w:rFonts w:eastAsia="標楷體"/>
                <w:kern w:val="0"/>
              </w:rPr>
              <w:t>、過</w:t>
            </w:r>
            <w:proofErr w:type="gramStart"/>
            <w:r w:rsidRPr="009B2B95">
              <w:rPr>
                <w:rFonts w:eastAsia="標楷體"/>
                <w:kern w:val="0"/>
              </w:rPr>
              <w:t>捲</w:t>
            </w:r>
            <w:proofErr w:type="gramEnd"/>
            <w:r w:rsidRPr="009B2B95">
              <w:rPr>
                <w:rFonts w:eastAsia="標楷體"/>
                <w:kern w:val="0"/>
              </w:rPr>
              <w:t>揚預防裝置等。</w:t>
            </w:r>
          </w:p>
          <w:p w:rsidR="009F56A0" w:rsidRPr="009B2B95" w:rsidRDefault="009F56A0" w:rsidP="00F10B84">
            <w:pPr>
              <w:pStyle w:val="a3"/>
              <w:widowControl/>
              <w:numPr>
                <w:ilvl w:val="1"/>
                <w:numId w:val="17"/>
              </w:numPr>
              <w:spacing w:beforeLines="15" w:before="54" w:afterLines="15" w:after="54" w:line="360" w:lineRule="auto"/>
              <w:ind w:leftChars="0" w:left="885"/>
              <w:jc w:val="both"/>
              <w:rPr>
                <w:rFonts w:eastAsia="標楷體"/>
                <w:kern w:val="0"/>
              </w:rPr>
            </w:pPr>
            <w:r w:rsidRPr="009B2B95">
              <w:rPr>
                <w:rFonts w:eastAsia="標楷體"/>
                <w:b/>
                <w:kern w:val="0"/>
              </w:rPr>
              <w:t>被夾、被</w:t>
            </w:r>
            <w:proofErr w:type="gramStart"/>
            <w:r w:rsidRPr="009B2B95">
              <w:rPr>
                <w:rFonts w:eastAsia="標楷體"/>
                <w:b/>
                <w:kern w:val="0"/>
              </w:rPr>
              <w:t>捲</w:t>
            </w:r>
            <w:proofErr w:type="gramEnd"/>
            <w:r w:rsidRPr="009B2B95">
              <w:rPr>
                <w:rFonts w:eastAsia="標楷體"/>
                <w:b/>
                <w:kern w:val="0"/>
              </w:rPr>
              <w:t>：</w:t>
            </w:r>
            <w:r w:rsidRPr="009B2B95">
              <w:rPr>
                <w:rFonts w:eastAsia="標楷體"/>
                <w:kern w:val="0"/>
              </w:rPr>
              <w:t>護欄</w:t>
            </w:r>
            <w:r w:rsidRPr="009B2B95">
              <w:rPr>
                <w:rFonts w:eastAsia="標楷體"/>
                <w:kern w:val="0"/>
              </w:rPr>
              <w:t>/</w:t>
            </w:r>
            <w:r w:rsidRPr="009B2B95">
              <w:rPr>
                <w:rFonts w:eastAsia="標楷體"/>
                <w:kern w:val="0"/>
              </w:rPr>
              <w:t>護圍、制動裝置、雙手操作式安全裝置、光感式安全裝置、動力遮斷裝置、接觸預防裝置等。</w:t>
            </w:r>
          </w:p>
          <w:p w:rsidR="009F56A0" w:rsidRPr="009B2B95" w:rsidRDefault="009F56A0" w:rsidP="00F10B84">
            <w:pPr>
              <w:pStyle w:val="a3"/>
              <w:widowControl/>
              <w:numPr>
                <w:ilvl w:val="1"/>
                <w:numId w:val="17"/>
              </w:numPr>
              <w:spacing w:beforeLines="15" w:before="54" w:afterLines="15" w:after="54" w:line="360" w:lineRule="auto"/>
              <w:ind w:leftChars="0" w:left="885"/>
              <w:jc w:val="both"/>
              <w:rPr>
                <w:rFonts w:eastAsia="標楷體"/>
                <w:kern w:val="0"/>
              </w:rPr>
            </w:pPr>
            <w:r w:rsidRPr="009B2B95">
              <w:rPr>
                <w:rFonts w:eastAsia="標楷體"/>
                <w:b/>
                <w:kern w:val="0"/>
              </w:rPr>
              <w:t>與有害物等之接觸：</w:t>
            </w:r>
            <w:r w:rsidRPr="009B2B95">
              <w:rPr>
                <w:rFonts w:eastAsia="標楷體"/>
                <w:kern w:val="0"/>
              </w:rPr>
              <w:t>雙套管、洩漏偵測器、</w:t>
            </w:r>
            <w:proofErr w:type="gramStart"/>
            <w:r w:rsidRPr="009B2B95">
              <w:rPr>
                <w:rFonts w:eastAsia="標楷體"/>
                <w:kern w:val="0"/>
              </w:rPr>
              <w:t>防液堤、承液盤</w:t>
            </w:r>
            <w:proofErr w:type="gramEnd"/>
            <w:r w:rsidRPr="009B2B95">
              <w:rPr>
                <w:rFonts w:eastAsia="標楷體"/>
                <w:kern w:val="0"/>
              </w:rPr>
              <w:t>、沖淋設施、通風排氣裝置等。</w:t>
            </w:r>
          </w:p>
          <w:p w:rsidR="009F56A0" w:rsidRPr="009B2B95" w:rsidRDefault="009F56A0" w:rsidP="00F10B84">
            <w:pPr>
              <w:pStyle w:val="a3"/>
              <w:widowControl/>
              <w:numPr>
                <w:ilvl w:val="1"/>
                <w:numId w:val="17"/>
              </w:numPr>
              <w:spacing w:beforeLines="15" w:before="54" w:afterLines="15" w:after="54" w:line="360" w:lineRule="auto"/>
              <w:ind w:leftChars="0" w:left="885"/>
              <w:jc w:val="both"/>
              <w:rPr>
                <w:rFonts w:eastAsia="標楷體"/>
                <w:kern w:val="0"/>
              </w:rPr>
            </w:pPr>
            <w:proofErr w:type="gramStart"/>
            <w:r w:rsidRPr="009B2B95">
              <w:rPr>
                <w:rFonts w:eastAsia="標楷體"/>
                <w:b/>
                <w:kern w:val="0"/>
              </w:rPr>
              <w:t>感</w:t>
            </w:r>
            <w:proofErr w:type="gramEnd"/>
            <w:r w:rsidRPr="009B2B95">
              <w:rPr>
                <w:rFonts w:eastAsia="標楷體"/>
                <w:b/>
                <w:kern w:val="0"/>
              </w:rPr>
              <w:t>電：</w:t>
            </w:r>
            <w:r w:rsidRPr="009B2B95">
              <w:rPr>
                <w:rFonts w:eastAsia="標楷體"/>
                <w:kern w:val="0"/>
              </w:rPr>
              <w:t>防止電擊裝置、漏電斷路器、接地設施等。</w:t>
            </w:r>
          </w:p>
          <w:p w:rsidR="009F56A0" w:rsidRPr="009B2B95" w:rsidRDefault="009F56A0" w:rsidP="00F10B84">
            <w:pPr>
              <w:pStyle w:val="a3"/>
              <w:widowControl/>
              <w:numPr>
                <w:ilvl w:val="1"/>
                <w:numId w:val="17"/>
              </w:numPr>
              <w:spacing w:beforeLines="15" w:before="54" w:afterLines="15" w:after="54" w:line="360" w:lineRule="auto"/>
              <w:ind w:leftChars="0" w:left="885"/>
              <w:jc w:val="both"/>
              <w:rPr>
                <w:rFonts w:eastAsia="標楷體"/>
                <w:kern w:val="0"/>
              </w:rPr>
            </w:pPr>
            <w:r w:rsidRPr="009B2B95">
              <w:rPr>
                <w:rFonts w:eastAsia="標楷體"/>
                <w:b/>
                <w:kern w:val="0"/>
              </w:rPr>
              <w:t>火災：</w:t>
            </w:r>
            <w:r w:rsidRPr="009B2B95">
              <w:rPr>
                <w:rFonts w:eastAsia="標楷體"/>
                <w:kern w:val="0"/>
              </w:rPr>
              <w:t>防爆電氣設備、火災偵測器、消防設施、高溫自動灑水系統、靜電消除設備（如靜電夾、靜電刷、靜電銅絲、靜電布、增加作業環境濕度等）、冷凍</w:t>
            </w:r>
            <w:r w:rsidRPr="009B2B95">
              <w:rPr>
                <w:rFonts w:eastAsia="標楷體"/>
                <w:kern w:val="0"/>
              </w:rPr>
              <w:t>/</w:t>
            </w:r>
            <w:r w:rsidRPr="009B2B95">
              <w:rPr>
                <w:rFonts w:eastAsia="標楷體"/>
                <w:kern w:val="0"/>
              </w:rPr>
              <w:t>冷藏儲存等。</w:t>
            </w:r>
          </w:p>
          <w:p w:rsidR="009F56A0" w:rsidRPr="009B2B95" w:rsidRDefault="009F56A0" w:rsidP="00F10B84">
            <w:pPr>
              <w:pStyle w:val="a3"/>
              <w:widowControl/>
              <w:numPr>
                <w:ilvl w:val="1"/>
                <w:numId w:val="17"/>
              </w:numPr>
              <w:spacing w:beforeLines="15" w:before="54" w:afterLines="15" w:after="54" w:line="360" w:lineRule="auto"/>
              <w:ind w:leftChars="0" w:left="885"/>
              <w:jc w:val="both"/>
              <w:rPr>
                <w:rFonts w:eastAsia="標楷體"/>
                <w:kern w:val="0"/>
              </w:rPr>
            </w:pPr>
            <w:r w:rsidRPr="009B2B95">
              <w:rPr>
                <w:rFonts w:eastAsia="標楷體"/>
                <w:b/>
                <w:kern w:val="0"/>
              </w:rPr>
              <w:lastRenderedPageBreak/>
              <w:t>爆炸：</w:t>
            </w:r>
            <w:r w:rsidRPr="009B2B95">
              <w:rPr>
                <w:rFonts w:eastAsia="標楷體"/>
                <w:kern w:val="0"/>
              </w:rPr>
              <w:t>防爆電氣設備、火災偵測器、消防設施、高溫自動灑水系統、</w:t>
            </w:r>
            <w:proofErr w:type="gramStart"/>
            <w:r w:rsidRPr="009B2B95">
              <w:rPr>
                <w:rFonts w:eastAsia="標楷體"/>
                <w:kern w:val="0"/>
              </w:rPr>
              <w:t>防爆牆</w:t>
            </w:r>
            <w:proofErr w:type="gramEnd"/>
            <w:r w:rsidRPr="009B2B95">
              <w:rPr>
                <w:rFonts w:eastAsia="標楷體"/>
                <w:kern w:val="0"/>
              </w:rPr>
              <w:t>、靜電消除設備（如靜電夾、靜電刷、靜電銅絲、靜電布、增加作業環境濕度等）、冷凍</w:t>
            </w:r>
            <w:r w:rsidRPr="009B2B95">
              <w:rPr>
                <w:rFonts w:eastAsia="標楷體"/>
                <w:kern w:val="0"/>
              </w:rPr>
              <w:t>/</w:t>
            </w:r>
            <w:r w:rsidRPr="009B2B95">
              <w:rPr>
                <w:rFonts w:eastAsia="標楷體"/>
                <w:kern w:val="0"/>
              </w:rPr>
              <w:t>冷藏儲存等。</w:t>
            </w:r>
          </w:p>
          <w:p w:rsidR="009F56A0" w:rsidRPr="009B2B95" w:rsidRDefault="009F56A0" w:rsidP="00F10B84">
            <w:pPr>
              <w:pStyle w:val="a3"/>
              <w:widowControl/>
              <w:numPr>
                <w:ilvl w:val="1"/>
                <w:numId w:val="17"/>
              </w:numPr>
              <w:spacing w:beforeLines="15" w:before="54" w:afterLines="15" w:after="54" w:line="360" w:lineRule="auto"/>
              <w:ind w:leftChars="0" w:left="885"/>
              <w:jc w:val="both"/>
              <w:rPr>
                <w:rFonts w:eastAsia="標楷體"/>
                <w:kern w:val="0"/>
              </w:rPr>
            </w:pPr>
            <w:r w:rsidRPr="009B2B95">
              <w:rPr>
                <w:rFonts w:eastAsia="標楷體"/>
                <w:b/>
                <w:kern w:val="0"/>
              </w:rPr>
              <w:t>物體破裂：</w:t>
            </w:r>
            <w:r w:rsidRPr="009B2B95">
              <w:rPr>
                <w:rFonts w:eastAsia="標楷體"/>
                <w:kern w:val="0"/>
              </w:rPr>
              <w:t>本安設計（設計壓力高於異常時之最高壓力）、溫度</w:t>
            </w:r>
            <w:r w:rsidRPr="009B2B95">
              <w:rPr>
                <w:rFonts w:eastAsia="標楷體"/>
                <w:kern w:val="0"/>
              </w:rPr>
              <w:t>/</w:t>
            </w:r>
            <w:r w:rsidRPr="009B2B95">
              <w:rPr>
                <w:rFonts w:eastAsia="標楷體"/>
                <w:kern w:val="0"/>
              </w:rPr>
              <w:t>壓力計、高溫</w:t>
            </w:r>
            <w:r w:rsidRPr="009B2B95">
              <w:rPr>
                <w:rFonts w:eastAsia="標楷體"/>
                <w:kern w:val="0"/>
              </w:rPr>
              <w:t>/</w:t>
            </w:r>
            <w:r w:rsidRPr="009B2B95">
              <w:rPr>
                <w:rFonts w:eastAsia="標楷體"/>
                <w:kern w:val="0"/>
              </w:rPr>
              <w:t>高壓警報、高溫</w:t>
            </w:r>
            <w:r w:rsidRPr="009B2B95">
              <w:rPr>
                <w:rFonts w:eastAsia="標楷體"/>
                <w:kern w:val="0"/>
              </w:rPr>
              <w:t>/</w:t>
            </w:r>
            <w:r w:rsidRPr="009B2B95">
              <w:rPr>
                <w:rFonts w:eastAsia="標楷體"/>
                <w:kern w:val="0"/>
              </w:rPr>
              <w:t>高壓連鎖停機系統、</w:t>
            </w:r>
            <w:proofErr w:type="gramStart"/>
            <w:r w:rsidRPr="009B2B95">
              <w:rPr>
                <w:rFonts w:eastAsia="標楷體"/>
                <w:kern w:val="0"/>
              </w:rPr>
              <w:t>釋壓裝置</w:t>
            </w:r>
            <w:proofErr w:type="gramEnd"/>
            <w:r w:rsidRPr="009B2B95">
              <w:rPr>
                <w:rFonts w:eastAsia="標楷體"/>
                <w:kern w:val="0"/>
              </w:rPr>
              <w:t>（含安全閥、破裂盤、壓力調節裝置等）、破真空裝置等。</w:t>
            </w:r>
          </w:p>
          <w:p w:rsidR="009F56A0" w:rsidRPr="009B2B95" w:rsidRDefault="009F56A0" w:rsidP="00F10B84">
            <w:pPr>
              <w:pStyle w:val="a3"/>
              <w:widowControl/>
              <w:numPr>
                <w:ilvl w:val="1"/>
                <w:numId w:val="17"/>
              </w:numPr>
              <w:spacing w:beforeLines="15" w:before="54" w:afterLines="15" w:after="54" w:line="360" w:lineRule="auto"/>
              <w:ind w:leftChars="0" w:left="885"/>
              <w:jc w:val="both"/>
              <w:rPr>
                <w:rFonts w:eastAsia="標楷體"/>
                <w:kern w:val="0"/>
              </w:rPr>
            </w:pPr>
            <w:r w:rsidRPr="009B2B95">
              <w:rPr>
                <w:rFonts w:eastAsia="標楷體"/>
                <w:b/>
                <w:kern w:val="0"/>
              </w:rPr>
              <w:t>化學品洩漏：</w:t>
            </w:r>
            <w:r w:rsidRPr="009B2B95">
              <w:rPr>
                <w:rFonts w:eastAsia="標楷體"/>
                <w:kern w:val="0"/>
              </w:rPr>
              <w:t>雙套管、洩漏偵測器、</w:t>
            </w:r>
            <w:proofErr w:type="gramStart"/>
            <w:r w:rsidRPr="009B2B95">
              <w:rPr>
                <w:rFonts w:eastAsia="標楷體"/>
                <w:kern w:val="0"/>
              </w:rPr>
              <w:t>防液堤、承液盤</w:t>
            </w:r>
            <w:proofErr w:type="gramEnd"/>
            <w:r w:rsidRPr="009B2B95">
              <w:rPr>
                <w:rFonts w:eastAsia="標楷體"/>
                <w:kern w:val="0"/>
              </w:rPr>
              <w:t>、緊急遮斷閥、灑水系統、沖淋設施、通風排氣裝置等。</w:t>
            </w:r>
          </w:p>
          <w:p w:rsidR="009F56A0" w:rsidRPr="009B2B95" w:rsidRDefault="009F56A0" w:rsidP="00F10B84">
            <w:pPr>
              <w:pStyle w:val="a3"/>
              <w:widowControl/>
              <w:numPr>
                <w:ilvl w:val="0"/>
                <w:numId w:val="16"/>
              </w:numPr>
              <w:spacing w:beforeLines="15" w:before="54" w:afterLines="15" w:after="54" w:line="360" w:lineRule="auto"/>
              <w:ind w:leftChars="0" w:left="460" w:hanging="283"/>
              <w:jc w:val="both"/>
              <w:rPr>
                <w:rFonts w:eastAsia="標楷體"/>
                <w:bCs/>
                <w:kern w:val="0"/>
              </w:rPr>
            </w:pPr>
            <w:r w:rsidRPr="009B2B95">
              <w:rPr>
                <w:rFonts w:eastAsia="標楷體"/>
                <w:b/>
                <w:bCs/>
                <w:kern w:val="0"/>
              </w:rPr>
              <w:t>管理控制：</w:t>
            </w:r>
            <w:r w:rsidRPr="009B2B95">
              <w:rPr>
                <w:rFonts w:eastAsia="標楷體"/>
                <w:bCs/>
                <w:kern w:val="0"/>
              </w:rPr>
              <w:t>係指可降低危害發生可能性或後果嚴重度之管理措施，例如：教育訓練、各類合格證、健康檢查、緊急應變計畫或程序、工作許可、上鎖</w:t>
            </w:r>
            <w:r w:rsidRPr="009B2B95">
              <w:rPr>
                <w:rFonts w:eastAsia="標楷體"/>
                <w:bCs/>
                <w:kern w:val="0"/>
              </w:rPr>
              <w:t>/</w:t>
            </w:r>
            <w:proofErr w:type="gramStart"/>
            <w:r w:rsidRPr="009B2B95">
              <w:rPr>
                <w:rFonts w:eastAsia="標楷體"/>
                <w:bCs/>
                <w:kern w:val="0"/>
              </w:rPr>
              <w:t>掛簽</w:t>
            </w:r>
            <w:proofErr w:type="gramEnd"/>
            <w:r w:rsidRPr="009B2B95">
              <w:rPr>
                <w:rFonts w:eastAsia="標楷體"/>
                <w:bCs/>
                <w:kern w:val="0"/>
              </w:rPr>
              <w:t>、各種標準作業程序（</w:t>
            </w:r>
            <w:r w:rsidRPr="009B2B95">
              <w:rPr>
                <w:rFonts w:eastAsia="標楷體"/>
                <w:bCs/>
                <w:kern w:val="0"/>
              </w:rPr>
              <w:t>SOP</w:t>
            </w:r>
            <w:r w:rsidRPr="009B2B95">
              <w:rPr>
                <w:rFonts w:eastAsia="標楷體"/>
                <w:bCs/>
                <w:kern w:val="0"/>
              </w:rPr>
              <w:t>）或工作指導書（</w:t>
            </w:r>
            <w:r w:rsidRPr="009B2B95">
              <w:rPr>
                <w:rFonts w:eastAsia="標楷體"/>
                <w:bCs/>
                <w:kern w:val="0"/>
              </w:rPr>
              <w:t>WI</w:t>
            </w:r>
            <w:r w:rsidRPr="009B2B95">
              <w:rPr>
                <w:rFonts w:eastAsia="標楷體"/>
                <w:bCs/>
                <w:kern w:val="0"/>
              </w:rPr>
              <w:t>）（須標</w:t>
            </w:r>
            <w:proofErr w:type="gramStart"/>
            <w:r w:rsidRPr="009B2B95">
              <w:rPr>
                <w:rFonts w:eastAsia="標楷體"/>
                <w:bCs/>
                <w:kern w:val="0"/>
              </w:rPr>
              <w:t>註</w:t>
            </w:r>
            <w:proofErr w:type="gramEnd"/>
            <w:r w:rsidRPr="009B2B95">
              <w:rPr>
                <w:rFonts w:eastAsia="標楷體"/>
                <w:bCs/>
                <w:kern w:val="0"/>
              </w:rPr>
              <w:t>其名稱或編號）、日常巡檢、定期檢查、承攬管理、採購管理、變更管理、人員全程監視等。</w:t>
            </w:r>
          </w:p>
          <w:p w:rsidR="009F56A0" w:rsidRPr="009B2B95" w:rsidRDefault="009F56A0" w:rsidP="00F10B84">
            <w:pPr>
              <w:pStyle w:val="a3"/>
              <w:widowControl/>
              <w:numPr>
                <w:ilvl w:val="0"/>
                <w:numId w:val="16"/>
              </w:numPr>
              <w:spacing w:beforeLines="15" w:before="54" w:afterLines="15" w:after="54" w:line="360" w:lineRule="auto"/>
              <w:ind w:leftChars="0" w:left="460" w:hanging="283"/>
              <w:jc w:val="both"/>
              <w:rPr>
                <w:rFonts w:eastAsia="標楷體"/>
                <w:b/>
                <w:bCs/>
                <w:kern w:val="0"/>
              </w:rPr>
            </w:pPr>
            <w:r w:rsidRPr="009B2B95">
              <w:rPr>
                <w:rFonts w:eastAsia="標楷體"/>
                <w:b/>
                <w:bCs/>
                <w:kern w:val="0"/>
              </w:rPr>
              <w:t>個人防護具：</w:t>
            </w:r>
            <w:r w:rsidRPr="009B2B95">
              <w:rPr>
                <w:rFonts w:eastAsia="標楷體"/>
                <w:bCs/>
                <w:kern w:val="0"/>
              </w:rPr>
              <w:t>係指可避免人員與危害源接觸，或減輕人員接觸後之後果嚴重度的個人用防護器具，例如：</w:t>
            </w:r>
          </w:p>
          <w:p w:rsidR="009F56A0" w:rsidRPr="009B2B95" w:rsidRDefault="009F56A0" w:rsidP="00F10B84">
            <w:pPr>
              <w:pStyle w:val="a3"/>
              <w:widowControl/>
              <w:numPr>
                <w:ilvl w:val="0"/>
                <w:numId w:val="18"/>
              </w:numPr>
              <w:spacing w:beforeLines="15" w:before="54" w:afterLines="15" w:after="54" w:line="360" w:lineRule="auto"/>
              <w:ind w:leftChars="0" w:left="885" w:hanging="425"/>
              <w:jc w:val="both"/>
              <w:rPr>
                <w:rFonts w:eastAsia="標楷體"/>
                <w:kern w:val="0"/>
              </w:rPr>
            </w:pPr>
            <w:r w:rsidRPr="009B2B95">
              <w:rPr>
                <w:rFonts w:eastAsia="標楷體"/>
                <w:b/>
                <w:kern w:val="0"/>
              </w:rPr>
              <w:t>呼吸方面：</w:t>
            </w:r>
            <w:r w:rsidRPr="009B2B95">
              <w:rPr>
                <w:rFonts w:eastAsia="標楷體"/>
                <w:kern w:val="0"/>
              </w:rPr>
              <w:t>如簡易型口罩、防塵口罩、濾毒罐呼吸防護具、濾</w:t>
            </w:r>
            <w:proofErr w:type="gramStart"/>
            <w:r w:rsidRPr="009B2B95">
              <w:rPr>
                <w:rFonts w:eastAsia="標楷體"/>
                <w:kern w:val="0"/>
              </w:rPr>
              <w:t>毒罐輸氣管</w:t>
            </w:r>
            <w:proofErr w:type="gramEnd"/>
            <w:r w:rsidRPr="009B2B95">
              <w:rPr>
                <w:rFonts w:eastAsia="標楷體"/>
                <w:kern w:val="0"/>
              </w:rPr>
              <w:t>面罩、自給式空氣呼吸器（</w:t>
            </w:r>
            <w:r w:rsidRPr="009B2B95">
              <w:rPr>
                <w:rFonts w:eastAsia="標楷體"/>
                <w:kern w:val="0"/>
              </w:rPr>
              <w:t>SCBA</w:t>
            </w:r>
            <w:r w:rsidRPr="009B2B95">
              <w:rPr>
                <w:rFonts w:eastAsia="標楷體"/>
                <w:kern w:val="0"/>
              </w:rPr>
              <w:t>）等。</w:t>
            </w:r>
          </w:p>
          <w:p w:rsidR="009F56A0" w:rsidRPr="009B2B95" w:rsidRDefault="009F56A0" w:rsidP="00F10B84">
            <w:pPr>
              <w:pStyle w:val="a3"/>
              <w:widowControl/>
              <w:numPr>
                <w:ilvl w:val="0"/>
                <w:numId w:val="18"/>
              </w:numPr>
              <w:spacing w:beforeLines="15" w:before="54" w:afterLines="15" w:after="54" w:line="360" w:lineRule="auto"/>
              <w:ind w:leftChars="0" w:left="885" w:hanging="425"/>
              <w:jc w:val="both"/>
              <w:rPr>
                <w:rFonts w:eastAsia="標楷體"/>
                <w:kern w:val="0"/>
              </w:rPr>
            </w:pPr>
            <w:r w:rsidRPr="009B2B95">
              <w:rPr>
                <w:rFonts w:eastAsia="標楷體"/>
                <w:b/>
                <w:kern w:val="0"/>
              </w:rPr>
              <w:t>防護衣：</w:t>
            </w:r>
            <w:r w:rsidRPr="009B2B95">
              <w:rPr>
                <w:rFonts w:eastAsia="標楷體"/>
                <w:kern w:val="0"/>
              </w:rPr>
              <w:t>一般分為</w:t>
            </w:r>
            <w:r w:rsidRPr="009B2B95">
              <w:rPr>
                <w:rFonts w:eastAsia="標楷體"/>
                <w:kern w:val="0"/>
              </w:rPr>
              <w:t>A/B/C/D</w:t>
            </w:r>
            <w:r w:rsidRPr="009B2B95">
              <w:rPr>
                <w:rFonts w:eastAsia="標楷體"/>
                <w:kern w:val="0"/>
              </w:rPr>
              <w:t>級，依所需防護等級予以選用。</w:t>
            </w:r>
          </w:p>
          <w:p w:rsidR="009F56A0" w:rsidRPr="009B2B95" w:rsidRDefault="009F56A0" w:rsidP="00F10B84">
            <w:pPr>
              <w:pStyle w:val="a3"/>
              <w:widowControl/>
              <w:numPr>
                <w:ilvl w:val="0"/>
                <w:numId w:val="18"/>
              </w:numPr>
              <w:spacing w:beforeLines="15" w:before="54" w:afterLines="15" w:after="54" w:line="360" w:lineRule="auto"/>
              <w:ind w:leftChars="0" w:left="885" w:hanging="425"/>
              <w:jc w:val="both"/>
              <w:rPr>
                <w:rFonts w:eastAsia="標楷體"/>
                <w:kern w:val="0"/>
              </w:rPr>
            </w:pPr>
            <w:r w:rsidRPr="009B2B95">
              <w:rPr>
                <w:rFonts w:eastAsia="標楷體"/>
                <w:b/>
                <w:kern w:val="0"/>
              </w:rPr>
              <w:t>防護手套：</w:t>
            </w:r>
            <w:r w:rsidRPr="009B2B95">
              <w:rPr>
                <w:rFonts w:eastAsia="標楷體"/>
                <w:kern w:val="0"/>
              </w:rPr>
              <w:t>防火手套、防凍手套、耐酸</w:t>
            </w:r>
            <w:proofErr w:type="gramStart"/>
            <w:r w:rsidRPr="009B2B95">
              <w:rPr>
                <w:rFonts w:eastAsia="標楷體"/>
                <w:kern w:val="0"/>
              </w:rPr>
              <w:t>鹼</w:t>
            </w:r>
            <w:proofErr w:type="gramEnd"/>
            <w:r w:rsidRPr="009B2B95">
              <w:rPr>
                <w:rFonts w:eastAsia="標楷體"/>
                <w:kern w:val="0"/>
              </w:rPr>
              <w:t>手套、絕緣手套等。</w:t>
            </w:r>
          </w:p>
          <w:p w:rsidR="009F56A0" w:rsidRPr="009B2B95" w:rsidRDefault="009F56A0" w:rsidP="00F10B84">
            <w:pPr>
              <w:pStyle w:val="a3"/>
              <w:widowControl/>
              <w:numPr>
                <w:ilvl w:val="0"/>
                <w:numId w:val="18"/>
              </w:numPr>
              <w:spacing w:beforeLines="15" w:before="54" w:afterLines="15" w:after="54" w:line="360" w:lineRule="auto"/>
              <w:ind w:leftChars="0" w:left="885" w:hanging="425"/>
              <w:jc w:val="both"/>
              <w:rPr>
                <w:rFonts w:eastAsia="標楷體"/>
                <w:kern w:val="0"/>
              </w:rPr>
            </w:pPr>
            <w:r w:rsidRPr="009B2B95">
              <w:rPr>
                <w:rFonts w:eastAsia="標楷體"/>
                <w:b/>
                <w:kern w:val="0"/>
              </w:rPr>
              <w:t>其他：</w:t>
            </w:r>
            <w:r w:rsidRPr="009B2B95">
              <w:rPr>
                <w:rFonts w:eastAsia="標楷體"/>
                <w:kern w:val="0"/>
              </w:rPr>
              <w:t>安全面罩、安全眼鏡、護目鏡、</w:t>
            </w:r>
            <w:proofErr w:type="gramStart"/>
            <w:r w:rsidRPr="009B2B95">
              <w:rPr>
                <w:rFonts w:eastAsia="標楷體"/>
                <w:kern w:val="0"/>
              </w:rPr>
              <w:t>安全鞋</w:t>
            </w:r>
            <w:proofErr w:type="gramEnd"/>
            <w:r w:rsidRPr="009B2B95">
              <w:rPr>
                <w:rFonts w:eastAsia="標楷體"/>
                <w:kern w:val="0"/>
              </w:rPr>
              <w:t>、安全帶、安全帽等。</w:t>
            </w:r>
          </w:p>
        </w:tc>
      </w:tr>
      <w:tr w:rsidR="009B2B95" w:rsidRPr="009B2B95" w:rsidTr="00F10B84">
        <w:trPr>
          <w:trHeight w:val="567"/>
        </w:trPr>
        <w:tc>
          <w:tcPr>
            <w:tcW w:w="2499" w:type="dxa"/>
            <w:gridSpan w:val="2"/>
            <w:tcBorders>
              <w:top w:val="single" w:sz="8" w:space="0" w:color="000000"/>
              <w:left w:val="single" w:sz="4" w:space="0" w:color="auto"/>
              <w:bottom w:val="single" w:sz="4" w:space="0" w:color="auto"/>
              <w:right w:val="single" w:sz="8" w:space="0" w:color="auto"/>
            </w:tcBorders>
            <w:shd w:val="clear" w:color="auto" w:fill="CCC0D9"/>
            <w:hideMark/>
          </w:tcPr>
          <w:p w:rsidR="009F56A0" w:rsidRPr="009B2B95" w:rsidRDefault="009F56A0" w:rsidP="00F10B84">
            <w:pPr>
              <w:widowControl/>
              <w:spacing w:beforeLines="15" w:before="54" w:afterLines="15" w:after="54" w:line="360" w:lineRule="auto"/>
              <w:jc w:val="both"/>
              <w:rPr>
                <w:rFonts w:eastAsia="標楷體"/>
                <w:b/>
                <w:kern w:val="0"/>
              </w:rPr>
            </w:pPr>
            <w:r w:rsidRPr="009B2B95">
              <w:rPr>
                <w:rFonts w:eastAsia="標楷體"/>
                <w:b/>
                <w:kern w:val="0"/>
              </w:rPr>
              <w:lastRenderedPageBreak/>
              <w:t>4.</w:t>
            </w:r>
            <w:r w:rsidRPr="009B2B95">
              <w:rPr>
                <w:rFonts w:eastAsia="標楷體"/>
                <w:b/>
                <w:kern w:val="0"/>
              </w:rPr>
              <w:t>評估風險</w:t>
            </w:r>
          </w:p>
        </w:tc>
        <w:tc>
          <w:tcPr>
            <w:tcW w:w="11497" w:type="dxa"/>
            <w:tcBorders>
              <w:top w:val="single" w:sz="8" w:space="0" w:color="auto"/>
              <w:left w:val="nil"/>
              <w:bottom w:val="nil"/>
              <w:right w:val="single" w:sz="8" w:space="0" w:color="000000"/>
            </w:tcBorders>
            <w:hideMark/>
          </w:tcPr>
          <w:p w:rsidR="009F56A0" w:rsidRPr="009B2B95" w:rsidRDefault="009F56A0" w:rsidP="00F10B84">
            <w:pPr>
              <w:widowControl/>
              <w:spacing w:beforeLines="15" w:before="54" w:afterLines="15" w:after="54" w:line="360" w:lineRule="auto"/>
              <w:jc w:val="both"/>
              <w:rPr>
                <w:rFonts w:eastAsia="標楷體"/>
                <w:kern w:val="0"/>
              </w:rPr>
            </w:pPr>
            <w:r w:rsidRPr="009B2B95">
              <w:rPr>
                <w:rFonts w:eastAsia="標楷體"/>
                <w:kern w:val="0"/>
              </w:rPr>
              <w:t>風險為後果發生之可能性與嚴重度的組合：</w:t>
            </w:r>
          </w:p>
          <w:p w:rsidR="009F56A0" w:rsidRPr="009B2B95" w:rsidRDefault="009F56A0" w:rsidP="00F10B84">
            <w:pPr>
              <w:pStyle w:val="a3"/>
              <w:widowControl/>
              <w:numPr>
                <w:ilvl w:val="0"/>
                <w:numId w:val="19"/>
              </w:numPr>
              <w:spacing w:beforeLines="15" w:before="54" w:afterLines="15" w:after="54" w:line="360" w:lineRule="auto"/>
              <w:ind w:leftChars="0" w:left="885" w:hanging="425"/>
              <w:jc w:val="both"/>
              <w:rPr>
                <w:rFonts w:eastAsia="標楷體"/>
                <w:kern w:val="0"/>
              </w:rPr>
            </w:pPr>
            <w:r w:rsidRPr="009B2B95">
              <w:rPr>
                <w:rFonts w:eastAsia="標楷體"/>
                <w:b/>
                <w:kern w:val="0"/>
              </w:rPr>
              <w:t>可能性：</w:t>
            </w:r>
            <w:proofErr w:type="gramStart"/>
            <w:r w:rsidRPr="009B2B95">
              <w:rPr>
                <w:rFonts w:eastAsia="標楷體"/>
                <w:kern w:val="0"/>
              </w:rPr>
              <w:t>依表</w:t>
            </w:r>
            <w:proofErr w:type="gramEnd"/>
            <w:r w:rsidRPr="009B2B95">
              <w:rPr>
                <w:rFonts w:eastAsia="標楷體"/>
                <w:kern w:val="0"/>
              </w:rPr>
              <w:t>1-1</w:t>
            </w:r>
            <w:r w:rsidRPr="009B2B95">
              <w:rPr>
                <w:rFonts w:eastAsia="標楷體"/>
                <w:kern w:val="0"/>
              </w:rPr>
              <w:t>之分級基準，判定在現有防護設施防護下，仍會發生該後果的可能性。</w:t>
            </w:r>
          </w:p>
          <w:p w:rsidR="009F56A0" w:rsidRPr="009B2B95" w:rsidRDefault="009F56A0" w:rsidP="00F10B84">
            <w:pPr>
              <w:pStyle w:val="a3"/>
              <w:widowControl/>
              <w:numPr>
                <w:ilvl w:val="0"/>
                <w:numId w:val="19"/>
              </w:numPr>
              <w:spacing w:beforeLines="15" w:before="54" w:afterLines="15" w:after="54" w:line="360" w:lineRule="auto"/>
              <w:ind w:leftChars="0" w:left="885" w:hanging="425"/>
              <w:jc w:val="both"/>
              <w:rPr>
                <w:rFonts w:eastAsia="標楷體"/>
                <w:kern w:val="0"/>
              </w:rPr>
            </w:pPr>
            <w:r w:rsidRPr="009B2B95">
              <w:rPr>
                <w:rFonts w:eastAsia="標楷體"/>
                <w:b/>
                <w:kern w:val="0"/>
              </w:rPr>
              <w:t>嚴重度：</w:t>
            </w:r>
            <w:proofErr w:type="gramStart"/>
            <w:r w:rsidRPr="009B2B95">
              <w:rPr>
                <w:rFonts w:eastAsia="標楷體"/>
                <w:kern w:val="0"/>
              </w:rPr>
              <w:t>依表</w:t>
            </w:r>
            <w:proofErr w:type="gramEnd"/>
            <w:r w:rsidRPr="009B2B95">
              <w:rPr>
                <w:rFonts w:eastAsia="標楷體"/>
                <w:kern w:val="0"/>
              </w:rPr>
              <w:t>1-2</w:t>
            </w:r>
            <w:r w:rsidRPr="009B2B95">
              <w:rPr>
                <w:rFonts w:eastAsia="標楷體"/>
                <w:kern w:val="0"/>
              </w:rPr>
              <w:t>之分級基準，判定該後果嚴重度之等級。</w:t>
            </w:r>
          </w:p>
          <w:p w:rsidR="009F56A0" w:rsidRPr="009B2B95" w:rsidRDefault="009F56A0" w:rsidP="00F10B84">
            <w:pPr>
              <w:pStyle w:val="a3"/>
              <w:widowControl/>
              <w:numPr>
                <w:ilvl w:val="0"/>
                <w:numId w:val="19"/>
              </w:numPr>
              <w:spacing w:beforeLines="15" w:before="54" w:afterLines="15" w:after="54" w:line="360" w:lineRule="auto"/>
              <w:ind w:leftChars="0" w:left="885" w:hanging="425"/>
              <w:jc w:val="both"/>
              <w:rPr>
                <w:rFonts w:eastAsia="標楷體"/>
                <w:kern w:val="0"/>
              </w:rPr>
            </w:pPr>
            <w:r w:rsidRPr="009B2B95">
              <w:rPr>
                <w:rFonts w:eastAsia="標楷體"/>
                <w:b/>
                <w:kern w:val="0"/>
              </w:rPr>
              <w:t>風險等級：</w:t>
            </w:r>
            <w:proofErr w:type="gramStart"/>
            <w:r w:rsidRPr="009B2B95">
              <w:rPr>
                <w:rFonts w:eastAsia="標楷體"/>
                <w:kern w:val="0"/>
              </w:rPr>
              <w:t>依表</w:t>
            </w:r>
            <w:proofErr w:type="gramEnd"/>
            <w:r w:rsidRPr="009B2B95">
              <w:rPr>
                <w:rFonts w:eastAsia="標楷體"/>
                <w:kern w:val="0"/>
              </w:rPr>
              <w:t>1-3</w:t>
            </w:r>
            <w:r w:rsidRPr="009B2B95">
              <w:rPr>
                <w:rFonts w:eastAsia="標楷體"/>
                <w:kern w:val="0"/>
              </w:rPr>
              <w:t>之風險矩陣，判定該風險之等級，例如後果之可能性為</w:t>
            </w:r>
            <w:proofErr w:type="gramStart"/>
            <w:r w:rsidRPr="009B2B95">
              <w:rPr>
                <w:rFonts w:eastAsia="標楷體"/>
                <w:kern w:val="0"/>
              </w:rPr>
              <w:t>〝</w:t>
            </w:r>
            <w:proofErr w:type="gramEnd"/>
            <w:r w:rsidRPr="009B2B95">
              <w:rPr>
                <w:rFonts w:eastAsia="標楷體"/>
                <w:kern w:val="0"/>
              </w:rPr>
              <w:t>P2</w:t>
            </w:r>
            <w:proofErr w:type="gramStart"/>
            <w:r w:rsidRPr="009B2B95">
              <w:rPr>
                <w:rFonts w:eastAsia="標楷體"/>
                <w:kern w:val="0"/>
              </w:rPr>
              <w:t>〞</w:t>
            </w:r>
            <w:proofErr w:type="gramEnd"/>
            <w:r w:rsidRPr="009B2B95">
              <w:rPr>
                <w:rFonts w:eastAsia="標楷體"/>
                <w:kern w:val="0"/>
              </w:rPr>
              <w:t>、嚴重度</w:t>
            </w:r>
            <w:proofErr w:type="gramStart"/>
            <w:r w:rsidRPr="009B2B95">
              <w:rPr>
                <w:rFonts w:eastAsia="標楷體"/>
                <w:kern w:val="0"/>
              </w:rPr>
              <w:t>〝</w:t>
            </w:r>
            <w:proofErr w:type="gramEnd"/>
            <w:r w:rsidRPr="009B2B95">
              <w:rPr>
                <w:rFonts w:eastAsia="標楷體"/>
                <w:kern w:val="0"/>
              </w:rPr>
              <w:t>S2</w:t>
            </w:r>
            <w:proofErr w:type="gramStart"/>
            <w:r w:rsidRPr="009B2B95">
              <w:rPr>
                <w:rFonts w:eastAsia="標楷體"/>
                <w:kern w:val="0"/>
              </w:rPr>
              <w:t>〞</w:t>
            </w:r>
            <w:proofErr w:type="gramEnd"/>
            <w:r w:rsidRPr="009B2B95">
              <w:rPr>
                <w:rFonts w:eastAsia="標楷體"/>
                <w:kern w:val="0"/>
              </w:rPr>
              <w:t>，其風險等級則為</w:t>
            </w:r>
            <w:proofErr w:type="gramStart"/>
            <w:r w:rsidRPr="009B2B95">
              <w:rPr>
                <w:rFonts w:eastAsia="標楷體"/>
                <w:kern w:val="0"/>
              </w:rPr>
              <w:t>〝</w:t>
            </w:r>
            <w:proofErr w:type="gramEnd"/>
            <w:r w:rsidRPr="009B2B95">
              <w:rPr>
                <w:rFonts w:eastAsia="標楷體"/>
                <w:kern w:val="0"/>
              </w:rPr>
              <w:t>3</w:t>
            </w:r>
            <w:proofErr w:type="gramStart"/>
            <w:r w:rsidRPr="009B2B95">
              <w:rPr>
                <w:rFonts w:eastAsia="標楷體"/>
                <w:kern w:val="0"/>
              </w:rPr>
              <w:t>〞</w:t>
            </w:r>
            <w:proofErr w:type="gramEnd"/>
            <w:r w:rsidRPr="009B2B95">
              <w:rPr>
                <w:rFonts w:eastAsia="標楷體"/>
                <w:kern w:val="0"/>
              </w:rPr>
              <w:t>。</w:t>
            </w:r>
          </w:p>
        </w:tc>
      </w:tr>
      <w:tr w:rsidR="009B2B95" w:rsidRPr="009B2B95" w:rsidTr="00F10B84">
        <w:trPr>
          <w:trHeight w:val="567"/>
        </w:trPr>
        <w:tc>
          <w:tcPr>
            <w:tcW w:w="2499" w:type="dxa"/>
            <w:gridSpan w:val="2"/>
            <w:tcBorders>
              <w:top w:val="single" w:sz="8" w:space="0" w:color="000000"/>
              <w:left w:val="single" w:sz="4" w:space="0" w:color="auto"/>
              <w:bottom w:val="single" w:sz="4" w:space="0" w:color="auto"/>
              <w:right w:val="single" w:sz="8" w:space="0" w:color="auto"/>
            </w:tcBorders>
            <w:shd w:val="clear" w:color="auto" w:fill="FDE9D9"/>
            <w:hideMark/>
          </w:tcPr>
          <w:p w:rsidR="009F56A0" w:rsidRPr="009B2B95" w:rsidRDefault="009F56A0" w:rsidP="00F10B84">
            <w:pPr>
              <w:widowControl/>
              <w:spacing w:beforeLines="15" w:before="54" w:afterLines="15" w:after="54" w:line="360" w:lineRule="auto"/>
              <w:jc w:val="both"/>
              <w:rPr>
                <w:rFonts w:eastAsia="標楷體"/>
                <w:b/>
                <w:kern w:val="0"/>
              </w:rPr>
            </w:pPr>
            <w:r w:rsidRPr="009B2B95">
              <w:rPr>
                <w:rFonts w:eastAsia="標楷體"/>
                <w:b/>
                <w:kern w:val="0"/>
              </w:rPr>
              <w:t>5.</w:t>
            </w:r>
            <w:r w:rsidRPr="009B2B95">
              <w:rPr>
                <w:rFonts w:eastAsia="標楷體"/>
                <w:b/>
                <w:kern w:val="0"/>
              </w:rPr>
              <w:t>降低風險所採取之控制措施</w:t>
            </w:r>
          </w:p>
        </w:tc>
        <w:tc>
          <w:tcPr>
            <w:tcW w:w="11497" w:type="dxa"/>
            <w:tcBorders>
              <w:top w:val="single" w:sz="8" w:space="0" w:color="auto"/>
              <w:left w:val="nil"/>
              <w:bottom w:val="single" w:sz="4" w:space="0" w:color="auto"/>
              <w:right w:val="single" w:sz="8" w:space="0" w:color="000000"/>
            </w:tcBorders>
            <w:hideMark/>
          </w:tcPr>
          <w:p w:rsidR="009F56A0" w:rsidRPr="009B2B95" w:rsidRDefault="009F56A0" w:rsidP="00F10B84">
            <w:pPr>
              <w:widowControl/>
              <w:numPr>
                <w:ilvl w:val="0"/>
                <w:numId w:val="10"/>
              </w:numPr>
              <w:tabs>
                <w:tab w:val="clear" w:pos="1800"/>
                <w:tab w:val="num" w:pos="744"/>
              </w:tabs>
              <w:spacing w:beforeLines="15" w:before="54" w:afterLines="15" w:after="54" w:line="360" w:lineRule="auto"/>
              <w:ind w:left="744" w:hanging="709"/>
              <w:jc w:val="both"/>
              <w:rPr>
                <w:rFonts w:eastAsia="標楷體"/>
                <w:kern w:val="0"/>
              </w:rPr>
            </w:pPr>
            <w:r w:rsidRPr="009B2B95">
              <w:rPr>
                <w:rFonts w:eastAsia="標楷體"/>
                <w:kern w:val="0"/>
              </w:rPr>
              <w:t>依據風險評估結果，決定必須採取的風險降低設施：</w:t>
            </w:r>
          </w:p>
          <w:p w:rsidR="009F56A0" w:rsidRPr="009B2B95" w:rsidRDefault="009F56A0" w:rsidP="00F10B84">
            <w:pPr>
              <w:widowControl/>
              <w:numPr>
                <w:ilvl w:val="0"/>
                <w:numId w:val="11"/>
              </w:numPr>
              <w:tabs>
                <w:tab w:val="clear" w:pos="837"/>
                <w:tab w:val="num" w:pos="1393"/>
              </w:tabs>
              <w:spacing w:beforeLines="15" w:before="54" w:afterLines="15" w:after="54" w:line="360" w:lineRule="auto"/>
              <w:ind w:left="1393" w:hanging="480"/>
              <w:jc w:val="both"/>
              <w:rPr>
                <w:rFonts w:eastAsia="標楷體"/>
                <w:kern w:val="0"/>
              </w:rPr>
            </w:pPr>
            <w:r w:rsidRPr="009B2B95">
              <w:rPr>
                <w:rFonts w:eastAsia="標楷體"/>
                <w:kern w:val="0"/>
              </w:rPr>
              <w:t>5-</w:t>
            </w:r>
            <w:r w:rsidRPr="009B2B95">
              <w:rPr>
                <w:rFonts w:eastAsia="標楷體"/>
                <w:kern w:val="0"/>
              </w:rPr>
              <w:t>重大風險：須立即採取風險降低設施，在風險降低前不應開始或繼續作業。</w:t>
            </w:r>
          </w:p>
          <w:p w:rsidR="009F56A0" w:rsidRPr="009B2B95" w:rsidRDefault="009F56A0" w:rsidP="00F10B84">
            <w:pPr>
              <w:widowControl/>
              <w:numPr>
                <w:ilvl w:val="0"/>
                <w:numId w:val="11"/>
              </w:numPr>
              <w:tabs>
                <w:tab w:val="clear" w:pos="837"/>
                <w:tab w:val="num" w:pos="1393"/>
              </w:tabs>
              <w:spacing w:beforeLines="15" w:before="54" w:afterLines="15" w:after="54" w:line="360" w:lineRule="auto"/>
              <w:ind w:left="1393" w:hanging="480"/>
              <w:jc w:val="both"/>
              <w:rPr>
                <w:rFonts w:eastAsia="標楷體"/>
                <w:kern w:val="0"/>
              </w:rPr>
            </w:pPr>
            <w:r w:rsidRPr="009B2B95">
              <w:rPr>
                <w:rFonts w:eastAsia="標楷體"/>
                <w:kern w:val="0"/>
              </w:rPr>
              <w:t>4-</w:t>
            </w:r>
            <w:r w:rsidRPr="009B2B95">
              <w:rPr>
                <w:rFonts w:eastAsia="標楷體"/>
                <w:kern w:val="0"/>
              </w:rPr>
              <w:t>高度風險：須在一定期限內採取風險控制設施，在風險降低前不可開始作業，可能需要相當多的資源以降低風險，若現行作業具高度風險，須儘速進行風險降低設施。</w:t>
            </w:r>
          </w:p>
          <w:p w:rsidR="009F56A0" w:rsidRPr="009B2B95" w:rsidRDefault="009F56A0" w:rsidP="00F10B84">
            <w:pPr>
              <w:widowControl/>
              <w:numPr>
                <w:ilvl w:val="0"/>
                <w:numId w:val="11"/>
              </w:numPr>
              <w:tabs>
                <w:tab w:val="clear" w:pos="837"/>
                <w:tab w:val="num" w:pos="1393"/>
              </w:tabs>
              <w:spacing w:beforeLines="15" w:before="54" w:afterLines="15" w:after="54" w:line="360" w:lineRule="auto"/>
              <w:ind w:left="1393" w:hanging="480"/>
              <w:jc w:val="both"/>
              <w:rPr>
                <w:rFonts w:eastAsia="標楷體"/>
                <w:kern w:val="0"/>
              </w:rPr>
            </w:pPr>
            <w:r w:rsidRPr="009B2B95">
              <w:rPr>
                <w:rFonts w:eastAsia="標楷體"/>
                <w:kern w:val="0"/>
              </w:rPr>
              <w:t>3-</w:t>
            </w:r>
            <w:r w:rsidRPr="009B2B95">
              <w:rPr>
                <w:rFonts w:eastAsia="標楷體"/>
                <w:kern w:val="0"/>
              </w:rPr>
              <w:t>中度風險：須致力於風險的降低，例如：</w:t>
            </w:r>
          </w:p>
          <w:p w:rsidR="009F56A0" w:rsidRPr="009B2B95" w:rsidRDefault="009F56A0" w:rsidP="00F10B84">
            <w:pPr>
              <w:widowControl/>
              <w:spacing w:beforeLines="15" w:before="54" w:afterLines="15" w:after="54" w:line="360" w:lineRule="auto"/>
              <w:ind w:firstLineChars="546" w:firstLine="1310"/>
              <w:jc w:val="both"/>
              <w:rPr>
                <w:rFonts w:eastAsia="標楷體"/>
                <w:kern w:val="0"/>
              </w:rPr>
            </w:pPr>
            <w:r w:rsidRPr="009B2B95">
              <w:rPr>
                <w:rFonts w:eastAsia="標楷體"/>
                <w:kern w:val="0"/>
              </w:rPr>
              <w:t>基於成本或財務等考量，宜逐步採取風險降低設施、以逐步降低中度風險之比例。</w:t>
            </w:r>
          </w:p>
          <w:p w:rsidR="009F56A0" w:rsidRPr="009B2B95" w:rsidRDefault="009F56A0" w:rsidP="00F10B84">
            <w:pPr>
              <w:widowControl/>
              <w:spacing w:beforeLines="15" w:before="54" w:afterLines="15" w:after="54" w:line="360" w:lineRule="auto"/>
              <w:ind w:leftChars="546" w:left="1310" w:firstLine="1"/>
              <w:jc w:val="both"/>
              <w:rPr>
                <w:rFonts w:eastAsia="標楷體"/>
                <w:kern w:val="0"/>
              </w:rPr>
            </w:pPr>
            <w:r w:rsidRPr="009B2B95">
              <w:rPr>
                <w:rFonts w:eastAsia="標楷體"/>
                <w:kern w:val="0"/>
              </w:rPr>
              <w:t>對於嚴重度為重大或非常重大之中度風險，宜進一步評估發生的可能性，作為改善控制設施的基礎</w:t>
            </w:r>
          </w:p>
          <w:p w:rsidR="009F56A0" w:rsidRPr="009B2B95" w:rsidRDefault="009F56A0" w:rsidP="00F10B84">
            <w:pPr>
              <w:widowControl/>
              <w:numPr>
                <w:ilvl w:val="1"/>
                <w:numId w:val="12"/>
              </w:numPr>
              <w:tabs>
                <w:tab w:val="clear" w:pos="837"/>
                <w:tab w:val="num" w:pos="1393"/>
              </w:tabs>
              <w:spacing w:beforeLines="15" w:before="54" w:afterLines="15" w:after="54" w:line="360" w:lineRule="auto"/>
              <w:ind w:left="1393" w:hanging="480"/>
              <w:jc w:val="both"/>
              <w:rPr>
                <w:rFonts w:eastAsia="標楷體"/>
                <w:kern w:val="0"/>
              </w:rPr>
            </w:pPr>
            <w:r w:rsidRPr="009B2B95">
              <w:rPr>
                <w:rFonts w:eastAsia="標楷體"/>
                <w:kern w:val="0"/>
              </w:rPr>
              <w:t>2-</w:t>
            </w:r>
            <w:r w:rsidRPr="009B2B95">
              <w:rPr>
                <w:rFonts w:eastAsia="標楷體"/>
                <w:kern w:val="0"/>
              </w:rPr>
              <w:t>低度風險：暫時無須採取風險降低設施，但須確保現有防護設施之有效性。</w:t>
            </w:r>
          </w:p>
          <w:p w:rsidR="009F56A0" w:rsidRPr="009B2B95" w:rsidRDefault="009F56A0" w:rsidP="00F10B84">
            <w:pPr>
              <w:widowControl/>
              <w:numPr>
                <w:ilvl w:val="1"/>
                <w:numId w:val="12"/>
              </w:numPr>
              <w:tabs>
                <w:tab w:val="clear" w:pos="837"/>
                <w:tab w:val="num" w:pos="1393"/>
              </w:tabs>
              <w:spacing w:beforeLines="15" w:before="54" w:afterLines="15" w:after="54" w:line="360" w:lineRule="auto"/>
              <w:ind w:left="1393" w:hanging="480"/>
              <w:jc w:val="both"/>
              <w:rPr>
                <w:rFonts w:eastAsia="標楷體"/>
                <w:kern w:val="0"/>
              </w:rPr>
            </w:pPr>
            <w:r w:rsidRPr="009B2B95">
              <w:rPr>
                <w:rFonts w:eastAsia="標楷體"/>
                <w:kern w:val="0"/>
              </w:rPr>
              <w:t>1-</w:t>
            </w:r>
            <w:r w:rsidRPr="009B2B95">
              <w:rPr>
                <w:rFonts w:eastAsia="標楷體"/>
                <w:kern w:val="0"/>
              </w:rPr>
              <w:t>輕度風險：不須採取風險降低設施，但須確保現有防護設施之有效性。</w:t>
            </w:r>
          </w:p>
          <w:p w:rsidR="009F56A0" w:rsidRPr="009B2B95" w:rsidRDefault="009F56A0" w:rsidP="00F10B84">
            <w:pPr>
              <w:widowControl/>
              <w:numPr>
                <w:ilvl w:val="0"/>
                <w:numId w:val="10"/>
              </w:numPr>
              <w:tabs>
                <w:tab w:val="clear" w:pos="1800"/>
                <w:tab w:val="num" w:pos="744"/>
              </w:tabs>
              <w:spacing w:beforeLines="15" w:before="54" w:afterLines="15" w:after="54" w:line="360" w:lineRule="auto"/>
              <w:ind w:left="744" w:hanging="709"/>
              <w:jc w:val="both"/>
              <w:rPr>
                <w:rFonts w:eastAsia="標楷體"/>
                <w:kern w:val="0"/>
              </w:rPr>
            </w:pPr>
            <w:r w:rsidRPr="009B2B95">
              <w:rPr>
                <w:rFonts w:eastAsia="標楷體"/>
                <w:kern w:val="0"/>
              </w:rPr>
              <w:lastRenderedPageBreak/>
              <w:t>在決定控制設施時，須依下列順序考量風險降低設施：</w:t>
            </w:r>
            <w:r w:rsidRPr="009B2B95">
              <w:rPr>
                <w:rFonts w:ascii="新細明體" w:hAnsi="新細明體" w:cs="新細明體" w:hint="eastAsia"/>
                <w:kern w:val="0"/>
              </w:rPr>
              <w:t>①</w:t>
            </w:r>
            <w:r w:rsidRPr="009B2B95">
              <w:rPr>
                <w:rFonts w:eastAsia="標楷體"/>
                <w:kern w:val="0"/>
              </w:rPr>
              <w:t>消除</w:t>
            </w:r>
            <w:r w:rsidRPr="009B2B95">
              <w:rPr>
                <w:rFonts w:eastAsia="標楷體"/>
                <w:kern w:val="0"/>
              </w:rPr>
              <w:t>→</w:t>
            </w:r>
            <w:r w:rsidRPr="009B2B95">
              <w:rPr>
                <w:rFonts w:ascii="新細明體" w:hAnsi="新細明體" w:cs="新細明體" w:hint="eastAsia"/>
                <w:kern w:val="0"/>
              </w:rPr>
              <w:t>②</w:t>
            </w:r>
            <w:r w:rsidRPr="009B2B95">
              <w:rPr>
                <w:rFonts w:eastAsia="標楷體"/>
                <w:kern w:val="0"/>
              </w:rPr>
              <w:t>取代</w:t>
            </w:r>
            <w:r w:rsidRPr="009B2B95">
              <w:rPr>
                <w:rFonts w:eastAsia="標楷體"/>
                <w:kern w:val="0"/>
              </w:rPr>
              <w:t>→</w:t>
            </w:r>
            <w:r w:rsidRPr="009B2B95">
              <w:rPr>
                <w:rFonts w:ascii="新細明體" w:hAnsi="新細明體" w:cs="新細明體" w:hint="eastAsia"/>
                <w:kern w:val="0"/>
              </w:rPr>
              <w:t>③</w:t>
            </w:r>
            <w:r w:rsidRPr="009B2B95">
              <w:rPr>
                <w:rFonts w:eastAsia="標楷體"/>
                <w:kern w:val="0"/>
              </w:rPr>
              <w:t>工程控制</w:t>
            </w:r>
            <w:r w:rsidRPr="009B2B95">
              <w:rPr>
                <w:rFonts w:eastAsia="標楷體"/>
                <w:kern w:val="0"/>
              </w:rPr>
              <w:t>→</w:t>
            </w:r>
            <w:r w:rsidRPr="009B2B95">
              <w:rPr>
                <w:rFonts w:ascii="新細明體" w:hAnsi="新細明體" w:cs="新細明體" w:hint="eastAsia"/>
                <w:kern w:val="0"/>
              </w:rPr>
              <w:t>④</w:t>
            </w:r>
            <w:r w:rsidRPr="009B2B95">
              <w:rPr>
                <w:rFonts w:eastAsia="標楷體"/>
                <w:kern w:val="0"/>
              </w:rPr>
              <w:t>管理控制</w:t>
            </w:r>
            <w:r w:rsidRPr="009B2B95">
              <w:rPr>
                <w:rFonts w:eastAsia="標楷體"/>
                <w:kern w:val="0"/>
              </w:rPr>
              <w:t>→</w:t>
            </w:r>
            <w:r w:rsidRPr="009B2B95">
              <w:rPr>
                <w:rFonts w:ascii="新細明體" w:hAnsi="新細明體" w:cs="新細明體" w:hint="eastAsia"/>
                <w:kern w:val="0"/>
              </w:rPr>
              <w:t>⑤</w:t>
            </w:r>
            <w:r w:rsidRPr="009B2B95">
              <w:rPr>
                <w:rFonts w:eastAsia="標楷體"/>
                <w:kern w:val="0"/>
              </w:rPr>
              <w:t>個人防護具。</w:t>
            </w:r>
          </w:p>
        </w:tc>
      </w:tr>
      <w:tr w:rsidR="009B2B95" w:rsidRPr="009B2B95" w:rsidTr="00F10B84">
        <w:trPr>
          <w:trHeight w:val="567"/>
        </w:trPr>
        <w:tc>
          <w:tcPr>
            <w:tcW w:w="2499" w:type="dxa"/>
            <w:gridSpan w:val="2"/>
            <w:tcBorders>
              <w:top w:val="single" w:sz="4" w:space="0" w:color="auto"/>
              <w:left w:val="single" w:sz="4" w:space="0" w:color="auto"/>
              <w:bottom w:val="single" w:sz="4" w:space="0" w:color="auto"/>
              <w:right w:val="single" w:sz="8" w:space="0" w:color="auto"/>
            </w:tcBorders>
            <w:shd w:val="clear" w:color="auto" w:fill="D9D9D9"/>
            <w:hideMark/>
          </w:tcPr>
          <w:p w:rsidR="009F56A0" w:rsidRPr="009B2B95" w:rsidRDefault="009F56A0" w:rsidP="00F10B84">
            <w:pPr>
              <w:widowControl/>
              <w:spacing w:beforeLines="15" w:before="54" w:afterLines="15" w:after="54" w:line="360" w:lineRule="auto"/>
              <w:jc w:val="both"/>
              <w:rPr>
                <w:rFonts w:eastAsia="標楷體"/>
                <w:b/>
                <w:kern w:val="0"/>
              </w:rPr>
            </w:pPr>
            <w:r w:rsidRPr="009B2B95">
              <w:rPr>
                <w:rFonts w:eastAsia="標楷體"/>
                <w:b/>
                <w:kern w:val="0"/>
              </w:rPr>
              <w:lastRenderedPageBreak/>
              <w:t xml:space="preserve">6. </w:t>
            </w:r>
            <w:r w:rsidRPr="009B2B95">
              <w:rPr>
                <w:rFonts w:eastAsia="標楷體"/>
                <w:b/>
                <w:kern w:val="0"/>
              </w:rPr>
              <w:t>控制後預估風險</w:t>
            </w:r>
          </w:p>
        </w:tc>
        <w:tc>
          <w:tcPr>
            <w:tcW w:w="11497" w:type="dxa"/>
            <w:tcBorders>
              <w:top w:val="single" w:sz="4" w:space="0" w:color="auto"/>
              <w:left w:val="nil"/>
              <w:bottom w:val="single" w:sz="4" w:space="0" w:color="auto"/>
              <w:right w:val="single" w:sz="4" w:space="0" w:color="auto"/>
            </w:tcBorders>
            <w:hideMark/>
          </w:tcPr>
          <w:p w:rsidR="009F56A0" w:rsidRPr="009B2B95" w:rsidRDefault="009F56A0" w:rsidP="00F10B84">
            <w:pPr>
              <w:widowControl/>
              <w:spacing w:beforeLines="15" w:before="54" w:afterLines="15" w:after="54" w:line="360" w:lineRule="auto"/>
              <w:jc w:val="both"/>
              <w:rPr>
                <w:rFonts w:eastAsia="標楷體"/>
                <w:kern w:val="0"/>
              </w:rPr>
            </w:pPr>
            <w:r w:rsidRPr="009B2B95">
              <w:rPr>
                <w:rFonts w:eastAsia="標楷體"/>
                <w:kern w:val="0"/>
              </w:rPr>
              <w:t>係預估實施降低風險之改善設施後的殘餘風險，可依</w:t>
            </w:r>
            <w:r w:rsidR="00E23A91" w:rsidRPr="009B2B95">
              <w:rPr>
                <w:rFonts w:eastAsia="標楷體" w:hint="eastAsia"/>
                <w:kern w:val="0"/>
              </w:rPr>
              <w:t>學校</w:t>
            </w:r>
            <w:r w:rsidR="00665CED" w:rsidRPr="009B2B95">
              <w:rPr>
                <w:rFonts w:eastAsia="標楷體" w:hint="eastAsia"/>
                <w:kern w:val="0"/>
              </w:rPr>
              <w:t>各</w:t>
            </w:r>
            <w:r w:rsidRPr="009B2B95">
              <w:rPr>
                <w:rFonts w:eastAsia="標楷體"/>
                <w:kern w:val="0"/>
              </w:rPr>
              <w:t>單位現況、成本或財務等考量降至可接受風險（建議降至低度風險以下）。</w:t>
            </w:r>
          </w:p>
        </w:tc>
      </w:tr>
    </w:tbl>
    <w:p w:rsidR="00633111" w:rsidRPr="009B2B95" w:rsidRDefault="00633111" w:rsidP="00FE4619">
      <w:pPr>
        <w:ind w:leftChars="-179" w:left="-4" w:hangingChars="213" w:hanging="426"/>
        <w:jc w:val="center"/>
        <w:rPr>
          <w:rFonts w:eastAsia="標楷體"/>
          <w:sz w:val="20"/>
          <w:szCs w:val="20"/>
        </w:rPr>
        <w:sectPr w:rsidR="00633111" w:rsidRPr="009B2B95" w:rsidSect="00855535">
          <w:pgSz w:w="16838" w:h="11906" w:orient="landscape"/>
          <w:pgMar w:top="709" w:right="1440" w:bottom="1418" w:left="1440" w:header="426" w:footer="358" w:gutter="0"/>
          <w:cols w:space="425"/>
          <w:docGrid w:type="lines" w:linePitch="360"/>
        </w:sectPr>
      </w:pPr>
    </w:p>
    <w:p w:rsidR="00241393" w:rsidRPr="009B2B95" w:rsidRDefault="00241393" w:rsidP="00C72A59">
      <w:pPr>
        <w:spacing w:line="360" w:lineRule="auto"/>
        <w:rPr>
          <w:rFonts w:eastAsia="標楷體"/>
          <w:bCs/>
        </w:rPr>
      </w:pPr>
      <w:r w:rsidRPr="009B2B95">
        <w:rPr>
          <w:rFonts w:eastAsia="標楷體"/>
          <w:bCs/>
        </w:rPr>
        <w:lastRenderedPageBreak/>
        <w:t>表</w:t>
      </w:r>
      <w:r w:rsidRPr="009B2B95">
        <w:rPr>
          <w:rFonts w:eastAsia="標楷體"/>
          <w:bCs/>
        </w:rPr>
        <w:t xml:space="preserve">1-1 </w:t>
      </w:r>
      <w:r w:rsidRPr="009B2B95">
        <w:rPr>
          <w:rFonts w:eastAsia="標楷體"/>
          <w:bCs/>
        </w:rPr>
        <w:t>嚴重度之分級基準</w:t>
      </w:r>
    </w:p>
    <w:tbl>
      <w:tblPr>
        <w:tblW w:w="1233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
        <w:gridCol w:w="877"/>
        <w:gridCol w:w="3222"/>
        <w:gridCol w:w="1896"/>
        <w:gridCol w:w="2316"/>
        <w:gridCol w:w="3556"/>
      </w:tblGrid>
      <w:tr w:rsidR="009B2B95" w:rsidRPr="009B2B95" w:rsidTr="004D0AC1">
        <w:tc>
          <w:tcPr>
            <w:tcW w:w="1347" w:type="dxa"/>
            <w:gridSpan w:val="2"/>
          </w:tcPr>
          <w:p w:rsidR="004D0AC1" w:rsidRPr="009B2B95" w:rsidRDefault="004D0AC1" w:rsidP="00C72A59">
            <w:pPr>
              <w:jc w:val="center"/>
              <w:rPr>
                <w:rFonts w:eastAsia="標楷體"/>
                <w:b/>
              </w:rPr>
            </w:pPr>
            <w:r w:rsidRPr="009B2B95">
              <w:rPr>
                <w:rFonts w:eastAsia="標楷體"/>
                <w:b/>
              </w:rPr>
              <w:t>等級</w:t>
            </w:r>
          </w:p>
        </w:tc>
        <w:tc>
          <w:tcPr>
            <w:tcW w:w="3222" w:type="dxa"/>
            <w:tcBorders>
              <w:right w:val="single" w:sz="4" w:space="0" w:color="auto"/>
            </w:tcBorders>
            <w:shd w:val="clear" w:color="auto" w:fill="auto"/>
          </w:tcPr>
          <w:p w:rsidR="004D0AC1" w:rsidRPr="009B2B95" w:rsidRDefault="004D0AC1" w:rsidP="00C72A59">
            <w:pPr>
              <w:jc w:val="center"/>
              <w:rPr>
                <w:rFonts w:eastAsia="標楷體"/>
                <w:b/>
              </w:rPr>
            </w:pPr>
            <w:r w:rsidRPr="009B2B95">
              <w:rPr>
                <w:rFonts w:eastAsia="標楷體"/>
                <w:b/>
              </w:rPr>
              <w:t>人員</w:t>
            </w:r>
          </w:p>
        </w:tc>
        <w:tc>
          <w:tcPr>
            <w:tcW w:w="1896" w:type="dxa"/>
            <w:tcBorders>
              <w:right w:val="single" w:sz="4" w:space="0" w:color="auto"/>
            </w:tcBorders>
            <w:shd w:val="clear" w:color="auto" w:fill="auto"/>
          </w:tcPr>
          <w:p w:rsidR="004D0AC1" w:rsidRPr="009B2B95" w:rsidRDefault="004D0AC1" w:rsidP="00C72A59">
            <w:pPr>
              <w:jc w:val="center"/>
              <w:rPr>
                <w:rFonts w:eastAsia="標楷體"/>
                <w:b/>
              </w:rPr>
            </w:pPr>
            <w:r w:rsidRPr="009B2B95">
              <w:rPr>
                <w:rFonts w:eastAsia="標楷體"/>
                <w:b/>
              </w:rPr>
              <w:t>財務損失</w:t>
            </w:r>
          </w:p>
        </w:tc>
        <w:tc>
          <w:tcPr>
            <w:tcW w:w="2316" w:type="dxa"/>
            <w:tcBorders>
              <w:right w:val="single" w:sz="4" w:space="0" w:color="auto"/>
            </w:tcBorders>
            <w:shd w:val="clear" w:color="auto" w:fill="auto"/>
          </w:tcPr>
          <w:p w:rsidR="004D0AC1" w:rsidRPr="009B2B95" w:rsidRDefault="004D0AC1" w:rsidP="00C72A59">
            <w:pPr>
              <w:jc w:val="center"/>
              <w:rPr>
                <w:rFonts w:eastAsia="標楷體"/>
                <w:b/>
              </w:rPr>
            </w:pPr>
            <w:r w:rsidRPr="009B2B95">
              <w:rPr>
                <w:rFonts w:eastAsia="標楷體"/>
                <w:b/>
              </w:rPr>
              <w:t>適法性</w:t>
            </w:r>
          </w:p>
        </w:tc>
        <w:tc>
          <w:tcPr>
            <w:tcW w:w="3556" w:type="dxa"/>
            <w:tcBorders>
              <w:left w:val="single" w:sz="4" w:space="0" w:color="auto"/>
            </w:tcBorders>
            <w:shd w:val="clear" w:color="auto" w:fill="auto"/>
          </w:tcPr>
          <w:p w:rsidR="004D0AC1" w:rsidRPr="009B2B95" w:rsidRDefault="004D0AC1" w:rsidP="00C72A59">
            <w:pPr>
              <w:jc w:val="center"/>
              <w:rPr>
                <w:rFonts w:eastAsia="標楷體"/>
                <w:b/>
              </w:rPr>
            </w:pPr>
            <w:r w:rsidRPr="009B2B95">
              <w:rPr>
                <w:rFonts w:eastAsia="標楷體"/>
                <w:b/>
              </w:rPr>
              <w:t>對教學研究之影響</w:t>
            </w:r>
          </w:p>
        </w:tc>
      </w:tr>
      <w:tr w:rsidR="009B2B95" w:rsidRPr="009B2B95" w:rsidTr="004D0AC1">
        <w:tc>
          <w:tcPr>
            <w:tcW w:w="470" w:type="dxa"/>
            <w:tcBorders>
              <w:right w:val="single" w:sz="4" w:space="0" w:color="auto"/>
            </w:tcBorders>
            <w:vAlign w:val="center"/>
          </w:tcPr>
          <w:p w:rsidR="004D0AC1" w:rsidRPr="009B2B95" w:rsidRDefault="004D0AC1" w:rsidP="00C72A59">
            <w:pPr>
              <w:jc w:val="center"/>
              <w:rPr>
                <w:rFonts w:eastAsia="標楷體"/>
                <w:b/>
              </w:rPr>
            </w:pPr>
            <w:r w:rsidRPr="009B2B95">
              <w:rPr>
                <w:rFonts w:eastAsia="標楷體"/>
                <w:b/>
              </w:rPr>
              <w:t>S4</w:t>
            </w:r>
          </w:p>
        </w:tc>
        <w:tc>
          <w:tcPr>
            <w:tcW w:w="877" w:type="dxa"/>
            <w:tcBorders>
              <w:right w:val="single" w:sz="4" w:space="0" w:color="auto"/>
            </w:tcBorders>
            <w:vAlign w:val="center"/>
          </w:tcPr>
          <w:p w:rsidR="004D0AC1" w:rsidRPr="009B2B95" w:rsidRDefault="004D0AC1" w:rsidP="00C72A59">
            <w:pPr>
              <w:jc w:val="center"/>
              <w:rPr>
                <w:rFonts w:eastAsia="標楷體"/>
                <w:b/>
              </w:rPr>
            </w:pPr>
            <w:r w:rsidRPr="009B2B95">
              <w:rPr>
                <w:rFonts w:eastAsia="標楷體"/>
                <w:b/>
              </w:rPr>
              <w:t>重大</w:t>
            </w:r>
          </w:p>
        </w:tc>
        <w:tc>
          <w:tcPr>
            <w:tcW w:w="3222" w:type="dxa"/>
            <w:tcBorders>
              <w:left w:val="single" w:sz="4" w:space="0" w:color="auto"/>
              <w:right w:val="single" w:sz="4" w:space="0" w:color="auto"/>
            </w:tcBorders>
            <w:shd w:val="clear" w:color="auto" w:fill="auto"/>
          </w:tcPr>
          <w:p w:rsidR="004D0AC1" w:rsidRPr="009B2B95" w:rsidRDefault="004D0AC1" w:rsidP="00C72A59">
            <w:pPr>
              <w:rPr>
                <w:rFonts w:eastAsia="標楷體"/>
              </w:rPr>
            </w:pPr>
            <w:r w:rsidRPr="009B2B95">
              <w:rPr>
                <w:rFonts w:eastAsia="標楷體" w:hint="eastAsia"/>
              </w:rPr>
              <w:t>造成一人以上死亡、三人以上受傷、或是暴露於無法復原之職業病或致癌的環境中</w:t>
            </w:r>
          </w:p>
        </w:tc>
        <w:tc>
          <w:tcPr>
            <w:tcW w:w="1896" w:type="dxa"/>
            <w:tcBorders>
              <w:right w:val="single" w:sz="4" w:space="0" w:color="auto"/>
            </w:tcBorders>
            <w:shd w:val="clear" w:color="auto" w:fill="auto"/>
          </w:tcPr>
          <w:p w:rsidR="004D0AC1" w:rsidRPr="009B2B95" w:rsidRDefault="004D0AC1" w:rsidP="00C72A59">
            <w:pPr>
              <w:rPr>
                <w:rFonts w:eastAsia="標楷體"/>
              </w:rPr>
            </w:pPr>
            <w:r w:rsidRPr="009B2B95">
              <w:rPr>
                <w:rFonts w:eastAsia="標楷體"/>
              </w:rPr>
              <w:t>100</w:t>
            </w:r>
            <w:r w:rsidRPr="009B2B95">
              <w:rPr>
                <w:rFonts w:eastAsia="標楷體"/>
              </w:rPr>
              <w:t>萬以上</w:t>
            </w:r>
          </w:p>
        </w:tc>
        <w:tc>
          <w:tcPr>
            <w:tcW w:w="2316" w:type="dxa"/>
            <w:tcBorders>
              <w:right w:val="single" w:sz="4" w:space="0" w:color="auto"/>
            </w:tcBorders>
            <w:shd w:val="clear" w:color="auto" w:fill="auto"/>
          </w:tcPr>
          <w:p w:rsidR="004D0AC1" w:rsidRPr="009B2B95" w:rsidRDefault="004D0AC1" w:rsidP="00C72A59">
            <w:pPr>
              <w:rPr>
                <w:rFonts w:eastAsia="標楷體"/>
              </w:rPr>
            </w:pPr>
            <w:r w:rsidRPr="009B2B95">
              <w:rPr>
                <w:rFonts w:eastAsia="標楷體"/>
              </w:rPr>
              <w:t>違法且受罰</w:t>
            </w:r>
          </w:p>
        </w:tc>
        <w:tc>
          <w:tcPr>
            <w:tcW w:w="3556" w:type="dxa"/>
            <w:tcBorders>
              <w:left w:val="single" w:sz="4" w:space="0" w:color="auto"/>
            </w:tcBorders>
            <w:shd w:val="clear" w:color="auto" w:fill="auto"/>
          </w:tcPr>
          <w:p w:rsidR="004D0AC1" w:rsidRPr="009B2B95" w:rsidRDefault="004D0AC1" w:rsidP="00C72A59">
            <w:pPr>
              <w:rPr>
                <w:rFonts w:eastAsia="標楷體"/>
              </w:rPr>
            </w:pPr>
            <w:r w:rsidRPr="009B2B95">
              <w:rPr>
                <w:rFonts w:eastAsia="標楷體"/>
              </w:rPr>
              <w:t>停止相關活動數月以上</w:t>
            </w:r>
          </w:p>
        </w:tc>
      </w:tr>
      <w:tr w:rsidR="009B2B95" w:rsidRPr="009B2B95" w:rsidTr="004D0AC1">
        <w:tc>
          <w:tcPr>
            <w:tcW w:w="470" w:type="dxa"/>
            <w:tcBorders>
              <w:right w:val="single" w:sz="4" w:space="0" w:color="auto"/>
            </w:tcBorders>
            <w:vAlign w:val="center"/>
          </w:tcPr>
          <w:p w:rsidR="004D0AC1" w:rsidRPr="009B2B95" w:rsidRDefault="004D0AC1" w:rsidP="00C72A59">
            <w:pPr>
              <w:jc w:val="center"/>
              <w:rPr>
                <w:rFonts w:eastAsia="標楷體"/>
                <w:b/>
              </w:rPr>
            </w:pPr>
            <w:r w:rsidRPr="009B2B95">
              <w:rPr>
                <w:rFonts w:eastAsia="標楷體"/>
                <w:b/>
              </w:rPr>
              <w:t>S3</w:t>
            </w:r>
          </w:p>
        </w:tc>
        <w:tc>
          <w:tcPr>
            <w:tcW w:w="877" w:type="dxa"/>
            <w:tcBorders>
              <w:right w:val="single" w:sz="4" w:space="0" w:color="auto"/>
            </w:tcBorders>
            <w:vAlign w:val="center"/>
          </w:tcPr>
          <w:p w:rsidR="004D0AC1" w:rsidRPr="009B2B95" w:rsidRDefault="004D0AC1" w:rsidP="00C72A59">
            <w:pPr>
              <w:jc w:val="center"/>
              <w:rPr>
                <w:rFonts w:eastAsia="標楷體"/>
                <w:b/>
              </w:rPr>
            </w:pPr>
            <w:r w:rsidRPr="009B2B95">
              <w:rPr>
                <w:rFonts w:eastAsia="標楷體"/>
                <w:b/>
              </w:rPr>
              <w:t>高度</w:t>
            </w:r>
          </w:p>
        </w:tc>
        <w:tc>
          <w:tcPr>
            <w:tcW w:w="3222" w:type="dxa"/>
            <w:tcBorders>
              <w:left w:val="single" w:sz="4" w:space="0" w:color="auto"/>
              <w:right w:val="single" w:sz="4" w:space="0" w:color="auto"/>
            </w:tcBorders>
            <w:shd w:val="clear" w:color="auto" w:fill="auto"/>
          </w:tcPr>
          <w:p w:rsidR="004D0AC1" w:rsidRPr="009B2B95" w:rsidRDefault="004D0AC1" w:rsidP="00C72A59">
            <w:pPr>
              <w:rPr>
                <w:rFonts w:eastAsia="標楷體"/>
              </w:rPr>
            </w:pPr>
            <w:r w:rsidRPr="009B2B95">
              <w:rPr>
                <w:rFonts w:eastAsia="標楷體" w:hint="eastAsia"/>
              </w:rPr>
              <w:t>造成永久失能或可復原之職業病的災害</w:t>
            </w:r>
          </w:p>
        </w:tc>
        <w:tc>
          <w:tcPr>
            <w:tcW w:w="1896" w:type="dxa"/>
            <w:tcBorders>
              <w:right w:val="single" w:sz="4" w:space="0" w:color="auto"/>
            </w:tcBorders>
            <w:shd w:val="clear" w:color="auto" w:fill="auto"/>
          </w:tcPr>
          <w:p w:rsidR="004D0AC1" w:rsidRPr="009B2B95" w:rsidRDefault="004D0AC1" w:rsidP="00C72A59">
            <w:pPr>
              <w:rPr>
                <w:rFonts w:eastAsia="標楷體"/>
              </w:rPr>
            </w:pPr>
            <w:r w:rsidRPr="009B2B95">
              <w:rPr>
                <w:rFonts w:eastAsia="標楷體"/>
              </w:rPr>
              <w:t>100</w:t>
            </w:r>
            <w:r w:rsidRPr="009B2B95">
              <w:rPr>
                <w:rFonts w:eastAsia="標楷體"/>
              </w:rPr>
              <w:t>萬至</w:t>
            </w:r>
            <w:r w:rsidRPr="009B2B95">
              <w:rPr>
                <w:rFonts w:eastAsia="標楷體"/>
              </w:rPr>
              <w:t>30</w:t>
            </w:r>
            <w:r w:rsidRPr="009B2B95">
              <w:rPr>
                <w:rFonts w:eastAsia="標楷體"/>
              </w:rPr>
              <w:t>萬</w:t>
            </w:r>
          </w:p>
        </w:tc>
        <w:tc>
          <w:tcPr>
            <w:tcW w:w="2316" w:type="dxa"/>
            <w:tcBorders>
              <w:right w:val="single" w:sz="4" w:space="0" w:color="auto"/>
            </w:tcBorders>
            <w:shd w:val="clear" w:color="auto" w:fill="auto"/>
          </w:tcPr>
          <w:p w:rsidR="004D0AC1" w:rsidRPr="009B2B95" w:rsidRDefault="004D0AC1" w:rsidP="00C72A59">
            <w:pPr>
              <w:rPr>
                <w:rFonts w:eastAsia="標楷體"/>
              </w:rPr>
            </w:pPr>
            <w:r w:rsidRPr="009B2B95">
              <w:rPr>
                <w:rFonts w:eastAsia="標楷體"/>
              </w:rPr>
              <w:t>違法且需立即改善</w:t>
            </w:r>
          </w:p>
        </w:tc>
        <w:tc>
          <w:tcPr>
            <w:tcW w:w="3556" w:type="dxa"/>
            <w:tcBorders>
              <w:left w:val="single" w:sz="4" w:space="0" w:color="auto"/>
            </w:tcBorders>
            <w:shd w:val="clear" w:color="auto" w:fill="auto"/>
          </w:tcPr>
          <w:p w:rsidR="004D0AC1" w:rsidRPr="009B2B95" w:rsidRDefault="004D0AC1" w:rsidP="00C72A59">
            <w:pPr>
              <w:rPr>
                <w:rFonts w:eastAsia="標楷體"/>
              </w:rPr>
            </w:pPr>
            <w:r w:rsidRPr="009B2B95">
              <w:rPr>
                <w:rFonts w:eastAsia="標楷體"/>
              </w:rPr>
              <w:t>停止相關活動數</w:t>
            </w:r>
            <w:proofErr w:type="gramStart"/>
            <w:r w:rsidRPr="009B2B95">
              <w:rPr>
                <w:rFonts w:eastAsia="標楷體"/>
              </w:rPr>
              <w:t>週</w:t>
            </w:r>
            <w:proofErr w:type="gramEnd"/>
          </w:p>
        </w:tc>
      </w:tr>
      <w:tr w:rsidR="009B2B95" w:rsidRPr="009B2B95" w:rsidTr="004D0AC1">
        <w:tc>
          <w:tcPr>
            <w:tcW w:w="470" w:type="dxa"/>
            <w:tcBorders>
              <w:right w:val="single" w:sz="4" w:space="0" w:color="auto"/>
            </w:tcBorders>
            <w:vAlign w:val="center"/>
          </w:tcPr>
          <w:p w:rsidR="004D0AC1" w:rsidRPr="009B2B95" w:rsidRDefault="004D0AC1" w:rsidP="00C72A59">
            <w:pPr>
              <w:jc w:val="center"/>
              <w:rPr>
                <w:rFonts w:eastAsia="標楷體"/>
                <w:b/>
              </w:rPr>
            </w:pPr>
            <w:r w:rsidRPr="009B2B95">
              <w:rPr>
                <w:rFonts w:eastAsia="標楷體"/>
                <w:b/>
              </w:rPr>
              <w:t>S2</w:t>
            </w:r>
          </w:p>
        </w:tc>
        <w:tc>
          <w:tcPr>
            <w:tcW w:w="877" w:type="dxa"/>
            <w:tcBorders>
              <w:right w:val="single" w:sz="4" w:space="0" w:color="auto"/>
            </w:tcBorders>
            <w:vAlign w:val="center"/>
          </w:tcPr>
          <w:p w:rsidR="004D0AC1" w:rsidRPr="009B2B95" w:rsidRDefault="004D0AC1" w:rsidP="00C72A59">
            <w:pPr>
              <w:jc w:val="center"/>
              <w:rPr>
                <w:rFonts w:eastAsia="標楷體"/>
                <w:b/>
              </w:rPr>
            </w:pPr>
            <w:r w:rsidRPr="009B2B95">
              <w:rPr>
                <w:rFonts w:eastAsia="標楷體"/>
                <w:b/>
              </w:rPr>
              <w:t>中度</w:t>
            </w:r>
          </w:p>
        </w:tc>
        <w:tc>
          <w:tcPr>
            <w:tcW w:w="3222" w:type="dxa"/>
            <w:tcBorders>
              <w:left w:val="single" w:sz="4" w:space="0" w:color="auto"/>
              <w:right w:val="single" w:sz="4" w:space="0" w:color="auto"/>
            </w:tcBorders>
            <w:shd w:val="clear" w:color="auto" w:fill="auto"/>
          </w:tcPr>
          <w:p w:rsidR="004D0AC1" w:rsidRPr="009B2B95" w:rsidRDefault="004D0AC1" w:rsidP="00C72A59">
            <w:pPr>
              <w:rPr>
                <w:rFonts w:eastAsia="標楷體"/>
              </w:rPr>
            </w:pPr>
            <w:proofErr w:type="gramStart"/>
            <w:r w:rsidRPr="009B2B95">
              <w:rPr>
                <w:rFonts w:eastAsia="標楷體" w:hint="eastAsia"/>
              </w:rPr>
              <w:t>須外送</w:t>
            </w:r>
            <w:proofErr w:type="gramEnd"/>
            <w:r w:rsidRPr="009B2B95">
              <w:rPr>
                <w:rFonts w:eastAsia="標楷體" w:hint="eastAsia"/>
              </w:rPr>
              <w:t>就醫，且造成工時損失之災害</w:t>
            </w:r>
          </w:p>
        </w:tc>
        <w:tc>
          <w:tcPr>
            <w:tcW w:w="1896" w:type="dxa"/>
            <w:tcBorders>
              <w:right w:val="single" w:sz="4" w:space="0" w:color="auto"/>
            </w:tcBorders>
            <w:shd w:val="clear" w:color="auto" w:fill="auto"/>
          </w:tcPr>
          <w:p w:rsidR="004D0AC1" w:rsidRPr="009B2B95" w:rsidRDefault="004D0AC1" w:rsidP="00C72A59">
            <w:pPr>
              <w:rPr>
                <w:rFonts w:eastAsia="標楷體"/>
              </w:rPr>
            </w:pPr>
            <w:r w:rsidRPr="009B2B95">
              <w:rPr>
                <w:rFonts w:eastAsia="標楷體"/>
              </w:rPr>
              <w:t>30</w:t>
            </w:r>
            <w:r w:rsidRPr="009B2B95">
              <w:rPr>
                <w:rFonts w:eastAsia="標楷體"/>
              </w:rPr>
              <w:t>萬至</w:t>
            </w:r>
            <w:r w:rsidRPr="009B2B95">
              <w:rPr>
                <w:rFonts w:eastAsia="標楷體"/>
              </w:rPr>
              <w:t>2</w:t>
            </w:r>
            <w:r w:rsidRPr="009B2B95">
              <w:rPr>
                <w:rFonts w:eastAsia="標楷體"/>
              </w:rPr>
              <w:t>萬</w:t>
            </w:r>
          </w:p>
        </w:tc>
        <w:tc>
          <w:tcPr>
            <w:tcW w:w="2316" w:type="dxa"/>
            <w:tcBorders>
              <w:right w:val="single" w:sz="4" w:space="0" w:color="auto"/>
            </w:tcBorders>
            <w:shd w:val="clear" w:color="auto" w:fill="auto"/>
          </w:tcPr>
          <w:p w:rsidR="004D0AC1" w:rsidRPr="009B2B95" w:rsidRDefault="004D0AC1" w:rsidP="00C72A59">
            <w:pPr>
              <w:rPr>
                <w:rFonts w:eastAsia="標楷體"/>
              </w:rPr>
            </w:pPr>
            <w:r w:rsidRPr="009B2B95">
              <w:rPr>
                <w:rFonts w:eastAsia="標楷體"/>
              </w:rPr>
              <w:t>限期改善</w:t>
            </w:r>
          </w:p>
        </w:tc>
        <w:tc>
          <w:tcPr>
            <w:tcW w:w="3556" w:type="dxa"/>
            <w:tcBorders>
              <w:left w:val="single" w:sz="4" w:space="0" w:color="auto"/>
            </w:tcBorders>
            <w:shd w:val="clear" w:color="auto" w:fill="auto"/>
          </w:tcPr>
          <w:p w:rsidR="004D0AC1" w:rsidRPr="009B2B95" w:rsidRDefault="004D0AC1" w:rsidP="00C72A59">
            <w:pPr>
              <w:rPr>
                <w:rFonts w:eastAsia="標楷體"/>
              </w:rPr>
            </w:pPr>
            <w:r w:rsidRPr="009B2B95">
              <w:rPr>
                <w:rFonts w:eastAsia="標楷體"/>
              </w:rPr>
              <w:t>停止相關活動數日</w:t>
            </w:r>
          </w:p>
        </w:tc>
      </w:tr>
      <w:tr w:rsidR="009B2B95" w:rsidRPr="009B2B95" w:rsidTr="004D0AC1">
        <w:tc>
          <w:tcPr>
            <w:tcW w:w="470" w:type="dxa"/>
            <w:tcBorders>
              <w:right w:val="single" w:sz="4" w:space="0" w:color="auto"/>
            </w:tcBorders>
            <w:vAlign w:val="center"/>
          </w:tcPr>
          <w:p w:rsidR="004D0AC1" w:rsidRPr="009B2B95" w:rsidRDefault="004D0AC1" w:rsidP="00C72A59">
            <w:pPr>
              <w:jc w:val="center"/>
              <w:rPr>
                <w:rFonts w:eastAsia="標楷體"/>
                <w:b/>
              </w:rPr>
            </w:pPr>
            <w:r w:rsidRPr="009B2B95">
              <w:rPr>
                <w:rFonts w:eastAsia="標楷體"/>
                <w:b/>
              </w:rPr>
              <w:t>S1</w:t>
            </w:r>
          </w:p>
        </w:tc>
        <w:tc>
          <w:tcPr>
            <w:tcW w:w="877" w:type="dxa"/>
            <w:tcBorders>
              <w:right w:val="single" w:sz="4" w:space="0" w:color="auto"/>
            </w:tcBorders>
            <w:vAlign w:val="center"/>
          </w:tcPr>
          <w:p w:rsidR="004D0AC1" w:rsidRPr="009B2B95" w:rsidRDefault="004D0AC1" w:rsidP="00C72A59">
            <w:pPr>
              <w:jc w:val="center"/>
              <w:rPr>
                <w:rFonts w:eastAsia="標楷體"/>
                <w:b/>
              </w:rPr>
            </w:pPr>
            <w:r w:rsidRPr="009B2B95">
              <w:rPr>
                <w:rFonts w:eastAsia="標楷體"/>
                <w:b/>
              </w:rPr>
              <w:t>輕度</w:t>
            </w:r>
          </w:p>
        </w:tc>
        <w:tc>
          <w:tcPr>
            <w:tcW w:w="3222" w:type="dxa"/>
            <w:tcBorders>
              <w:left w:val="single" w:sz="4" w:space="0" w:color="auto"/>
              <w:right w:val="single" w:sz="4" w:space="0" w:color="auto"/>
            </w:tcBorders>
            <w:shd w:val="clear" w:color="auto" w:fill="auto"/>
          </w:tcPr>
          <w:p w:rsidR="004D0AC1" w:rsidRPr="009B2B95" w:rsidRDefault="004D0AC1" w:rsidP="00C72A59">
            <w:pPr>
              <w:rPr>
                <w:rFonts w:eastAsia="標楷體"/>
              </w:rPr>
            </w:pPr>
            <w:r w:rsidRPr="009B2B95">
              <w:rPr>
                <w:rFonts w:eastAsia="標楷體" w:hint="eastAsia"/>
              </w:rPr>
              <w:t>輕度傷害：</w:t>
            </w:r>
          </w:p>
          <w:p w:rsidR="004D0AC1" w:rsidRPr="009B2B95" w:rsidRDefault="004D0AC1" w:rsidP="00C72A59">
            <w:pPr>
              <w:rPr>
                <w:rFonts w:eastAsia="標楷體"/>
              </w:rPr>
            </w:pPr>
            <w:r w:rsidRPr="009B2B95">
              <w:rPr>
                <w:rFonts w:eastAsia="標楷體" w:hint="eastAsia"/>
              </w:rPr>
              <w:t>僅須急救處理，或外送就醫，但未造成工時損失之災害</w:t>
            </w:r>
          </w:p>
        </w:tc>
        <w:tc>
          <w:tcPr>
            <w:tcW w:w="1896" w:type="dxa"/>
            <w:tcBorders>
              <w:right w:val="single" w:sz="4" w:space="0" w:color="auto"/>
            </w:tcBorders>
            <w:shd w:val="clear" w:color="auto" w:fill="auto"/>
          </w:tcPr>
          <w:p w:rsidR="004D0AC1" w:rsidRPr="009B2B95" w:rsidRDefault="004D0AC1" w:rsidP="00C72A59">
            <w:pPr>
              <w:rPr>
                <w:rFonts w:eastAsia="標楷體"/>
              </w:rPr>
            </w:pPr>
            <w:r w:rsidRPr="009B2B95">
              <w:rPr>
                <w:rFonts w:eastAsia="標楷體"/>
              </w:rPr>
              <w:t>2</w:t>
            </w:r>
            <w:r w:rsidRPr="009B2B95">
              <w:rPr>
                <w:rFonts w:eastAsia="標楷體"/>
              </w:rPr>
              <w:t>萬以下</w:t>
            </w:r>
          </w:p>
        </w:tc>
        <w:tc>
          <w:tcPr>
            <w:tcW w:w="2316" w:type="dxa"/>
            <w:tcBorders>
              <w:right w:val="single" w:sz="4" w:space="0" w:color="auto"/>
            </w:tcBorders>
            <w:shd w:val="clear" w:color="auto" w:fill="auto"/>
          </w:tcPr>
          <w:p w:rsidR="004D0AC1" w:rsidRPr="009B2B95" w:rsidRDefault="004D0AC1" w:rsidP="00C72A59">
            <w:pPr>
              <w:rPr>
                <w:rFonts w:eastAsia="標楷體"/>
              </w:rPr>
            </w:pPr>
            <w:r w:rsidRPr="009B2B95">
              <w:rPr>
                <w:rFonts w:eastAsia="標楷體"/>
              </w:rPr>
              <w:t>建議事項</w:t>
            </w:r>
          </w:p>
        </w:tc>
        <w:tc>
          <w:tcPr>
            <w:tcW w:w="3556" w:type="dxa"/>
            <w:tcBorders>
              <w:left w:val="single" w:sz="4" w:space="0" w:color="auto"/>
            </w:tcBorders>
            <w:shd w:val="clear" w:color="auto" w:fill="auto"/>
          </w:tcPr>
          <w:p w:rsidR="004D0AC1" w:rsidRPr="009B2B95" w:rsidRDefault="004D0AC1" w:rsidP="00C72A59">
            <w:pPr>
              <w:rPr>
                <w:rFonts w:eastAsia="標楷體"/>
              </w:rPr>
            </w:pPr>
            <w:r w:rsidRPr="009B2B95">
              <w:rPr>
                <w:rFonts w:eastAsia="標楷體"/>
              </w:rPr>
              <w:t>停止相關活動數小時</w:t>
            </w:r>
          </w:p>
        </w:tc>
      </w:tr>
    </w:tbl>
    <w:p w:rsidR="00241393" w:rsidRPr="009B2B95" w:rsidRDefault="00241393" w:rsidP="00020E68">
      <w:pPr>
        <w:ind w:left="760" w:hangingChars="380" w:hanging="760"/>
        <w:rPr>
          <w:rFonts w:eastAsia="標楷體"/>
          <w:bCs/>
          <w:sz w:val="20"/>
          <w:szCs w:val="20"/>
        </w:rPr>
      </w:pPr>
      <w:r w:rsidRPr="009B2B95">
        <w:rPr>
          <w:rFonts w:eastAsia="標楷體"/>
          <w:bCs/>
          <w:sz w:val="20"/>
          <w:szCs w:val="20"/>
        </w:rPr>
        <w:t>備註：上述分級基準可須依實際需求予以調整。</w:t>
      </w:r>
    </w:p>
    <w:p w:rsidR="00241393" w:rsidRPr="009B2B95" w:rsidRDefault="00C72A59" w:rsidP="003A20BF">
      <w:pPr>
        <w:widowControl/>
        <w:rPr>
          <w:rFonts w:eastAsia="標楷體"/>
          <w:bCs/>
        </w:rPr>
      </w:pPr>
      <w:r w:rsidRPr="009B2B95">
        <w:rPr>
          <w:rFonts w:eastAsia="標楷體"/>
          <w:bCs/>
          <w:sz w:val="20"/>
          <w:szCs w:val="20"/>
        </w:rPr>
        <w:br w:type="page"/>
      </w:r>
      <w:r w:rsidR="00241393" w:rsidRPr="009B2B95">
        <w:rPr>
          <w:rFonts w:eastAsia="標楷體"/>
          <w:bCs/>
        </w:rPr>
        <w:lastRenderedPageBreak/>
        <w:t>表</w:t>
      </w:r>
      <w:r w:rsidR="00241393" w:rsidRPr="009B2B95">
        <w:rPr>
          <w:rFonts w:eastAsia="標楷體"/>
          <w:bCs/>
        </w:rPr>
        <w:t xml:space="preserve">1-2 </w:t>
      </w:r>
      <w:r w:rsidR="00241393" w:rsidRPr="009B2B95">
        <w:rPr>
          <w:rFonts w:eastAsia="標楷體"/>
          <w:bCs/>
        </w:rPr>
        <w:t>可能性之分級基準</w:t>
      </w:r>
    </w:p>
    <w:tbl>
      <w:tblPr>
        <w:tblW w:w="13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9"/>
        <w:gridCol w:w="1388"/>
        <w:gridCol w:w="5628"/>
        <w:gridCol w:w="6257"/>
      </w:tblGrid>
      <w:tr w:rsidR="009B2B95" w:rsidRPr="009B2B95" w:rsidTr="006449DB">
        <w:tc>
          <w:tcPr>
            <w:tcW w:w="2007" w:type="dxa"/>
            <w:gridSpan w:val="2"/>
            <w:vAlign w:val="center"/>
          </w:tcPr>
          <w:p w:rsidR="00241393" w:rsidRPr="009B2B95" w:rsidRDefault="00241393" w:rsidP="004767E9">
            <w:pPr>
              <w:snapToGrid w:val="0"/>
              <w:spacing w:before="20" w:after="20"/>
              <w:jc w:val="center"/>
              <w:rPr>
                <w:rFonts w:eastAsia="標楷體"/>
                <w:b/>
                <w:bCs/>
              </w:rPr>
            </w:pPr>
            <w:r w:rsidRPr="009B2B95">
              <w:rPr>
                <w:rFonts w:eastAsia="標楷體"/>
                <w:b/>
                <w:bCs/>
              </w:rPr>
              <w:t>等級</w:t>
            </w:r>
          </w:p>
        </w:tc>
        <w:tc>
          <w:tcPr>
            <w:tcW w:w="5628" w:type="dxa"/>
            <w:vAlign w:val="center"/>
          </w:tcPr>
          <w:p w:rsidR="00241393" w:rsidRPr="009B2B95" w:rsidRDefault="00241393" w:rsidP="00C72A59">
            <w:pPr>
              <w:snapToGrid w:val="0"/>
              <w:spacing w:before="20" w:after="20"/>
              <w:jc w:val="center"/>
              <w:rPr>
                <w:rFonts w:eastAsia="標楷體"/>
                <w:b/>
                <w:bCs/>
              </w:rPr>
            </w:pPr>
            <w:r w:rsidRPr="009B2B95">
              <w:rPr>
                <w:rFonts w:eastAsia="標楷體"/>
                <w:b/>
                <w:bCs/>
              </w:rPr>
              <w:t>預期危害事件發生之可能性</w:t>
            </w:r>
          </w:p>
        </w:tc>
        <w:tc>
          <w:tcPr>
            <w:tcW w:w="6257" w:type="dxa"/>
            <w:vAlign w:val="center"/>
          </w:tcPr>
          <w:p w:rsidR="00241393" w:rsidRPr="009B2B95" w:rsidRDefault="00241393" w:rsidP="00C72A59">
            <w:pPr>
              <w:snapToGrid w:val="0"/>
              <w:spacing w:before="20" w:after="20"/>
              <w:jc w:val="center"/>
              <w:rPr>
                <w:rFonts w:eastAsia="標楷體"/>
                <w:b/>
                <w:bCs/>
              </w:rPr>
            </w:pPr>
            <w:r w:rsidRPr="009B2B95">
              <w:rPr>
                <w:rFonts w:eastAsia="標楷體"/>
                <w:b/>
              </w:rPr>
              <w:t>防護設施</w:t>
            </w:r>
            <w:r w:rsidRPr="009B2B95">
              <w:rPr>
                <w:rFonts w:eastAsia="標楷體"/>
                <w:b/>
                <w:bCs/>
              </w:rPr>
              <w:t>之完整性及有效性</w:t>
            </w:r>
          </w:p>
        </w:tc>
      </w:tr>
      <w:tr w:rsidR="009B2B95" w:rsidRPr="009B2B95" w:rsidTr="006449DB">
        <w:tc>
          <w:tcPr>
            <w:tcW w:w="619" w:type="dxa"/>
            <w:vAlign w:val="center"/>
          </w:tcPr>
          <w:p w:rsidR="00241393" w:rsidRPr="009B2B95" w:rsidRDefault="00241393" w:rsidP="004767E9">
            <w:pPr>
              <w:snapToGrid w:val="0"/>
              <w:spacing w:before="20" w:after="20"/>
              <w:jc w:val="center"/>
              <w:rPr>
                <w:rFonts w:eastAsia="標楷體"/>
                <w:b/>
                <w:bCs/>
              </w:rPr>
            </w:pPr>
            <w:r w:rsidRPr="009B2B95">
              <w:rPr>
                <w:rFonts w:eastAsia="標楷體"/>
                <w:b/>
                <w:bCs/>
              </w:rPr>
              <w:t>P4</w:t>
            </w:r>
          </w:p>
        </w:tc>
        <w:tc>
          <w:tcPr>
            <w:tcW w:w="1388" w:type="dxa"/>
            <w:vAlign w:val="center"/>
          </w:tcPr>
          <w:p w:rsidR="00241393" w:rsidRPr="009B2B95" w:rsidRDefault="00241393" w:rsidP="004767E9">
            <w:pPr>
              <w:snapToGrid w:val="0"/>
              <w:spacing w:before="20" w:after="20"/>
              <w:ind w:leftChars="13" w:left="31"/>
              <w:jc w:val="center"/>
              <w:rPr>
                <w:rFonts w:eastAsia="標楷體"/>
                <w:b/>
                <w:bCs/>
              </w:rPr>
            </w:pPr>
            <w:r w:rsidRPr="009B2B95">
              <w:rPr>
                <w:rFonts w:eastAsia="標楷體"/>
                <w:b/>
                <w:bCs/>
              </w:rPr>
              <w:t>極可能</w:t>
            </w:r>
          </w:p>
        </w:tc>
        <w:tc>
          <w:tcPr>
            <w:tcW w:w="5628" w:type="dxa"/>
            <w:vAlign w:val="center"/>
          </w:tcPr>
          <w:p w:rsidR="00241393" w:rsidRPr="009B2B95" w:rsidRDefault="00241393" w:rsidP="001E0B29">
            <w:pPr>
              <w:snapToGrid w:val="0"/>
              <w:spacing w:before="20" w:after="20"/>
              <w:ind w:leftChars="13" w:left="31"/>
              <w:jc w:val="both"/>
              <w:rPr>
                <w:rFonts w:eastAsia="標楷體"/>
                <w:bCs/>
              </w:rPr>
            </w:pPr>
            <w:r w:rsidRPr="009B2B95">
              <w:rPr>
                <w:rFonts w:eastAsia="標楷體"/>
                <w:bCs/>
              </w:rPr>
              <w:t>每年</w:t>
            </w:r>
            <w:r w:rsidR="006449DB" w:rsidRPr="009B2B95">
              <w:rPr>
                <w:rFonts w:eastAsia="標楷體" w:hint="eastAsia"/>
                <w:bCs/>
              </w:rPr>
              <w:t>發生</w:t>
            </w:r>
            <w:proofErr w:type="gramStart"/>
            <w:r w:rsidR="00FE48C1" w:rsidRPr="009B2B95">
              <w:rPr>
                <w:rFonts w:ascii="標楷體" w:eastAsia="標楷體" w:hAnsi="標楷體" w:hint="eastAsia"/>
                <w:bCs/>
              </w:rPr>
              <w:t>≧</w:t>
            </w:r>
            <w:proofErr w:type="gramEnd"/>
            <w:r w:rsidR="00FE48C1" w:rsidRPr="009B2B95">
              <w:rPr>
                <w:rFonts w:eastAsia="標楷體" w:hint="eastAsia"/>
                <w:bCs/>
              </w:rPr>
              <w:t>3</w:t>
            </w:r>
            <w:r w:rsidRPr="009B2B95">
              <w:rPr>
                <w:rFonts w:eastAsia="標楷體"/>
                <w:bCs/>
              </w:rPr>
              <w:t>次；</w:t>
            </w:r>
          </w:p>
        </w:tc>
        <w:tc>
          <w:tcPr>
            <w:tcW w:w="6257" w:type="dxa"/>
          </w:tcPr>
          <w:p w:rsidR="00241393" w:rsidRPr="009B2B95" w:rsidRDefault="00241393" w:rsidP="004767E9">
            <w:pPr>
              <w:snapToGrid w:val="0"/>
              <w:spacing w:before="20" w:after="20"/>
              <w:ind w:leftChars="13" w:left="31"/>
              <w:rPr>
                <w:rFonts w:eastAsia="標楷體"/>
                <w:bCs/>
              </w:rPr>
            </w:pPr>
            <w:r w:rsidRPr="009B2B95">
              <w:rPr>
                <w:rFonts w:eastAsia="標楷體"/>
                <w:bCs/>
              </w:rPr>
              <w:t>未設置必要的防護設施，或所設置之防護設施並無法發揮其功能</w:t>
            </w:r>
          </w:p>
        </w:tc>
      </w:tr>
      <w:tr w:rsidR="009B2B95" w:rsidRPr="009B2B95" w:rsidTr="006449DB">
        <w:tc>
          <w:tcPr>
            <w:tcW w:w="619" w:type="dxa"/>
            <w:vAlign w:val="center"/>
          </w:tcPr>
          <w:p w:rsidR="00241393" w:rsidRPr="009B2B95" w:rsidRDefault="00241393" w:rsidP="004767E9">
            <w:pPr>
              <w:snapToGrid w:val="0"/>
              <w:spacing w:before="20" w:after="20"/>
              <w:jc w:val="center"/>
              <w:rPr>
                <w:rFonts w:eastAsia="標楷體"/>
                <w:b/>
                <w:bCs/>
              </w:rPr>
            </w:pPr>
            <w:r w:rsidRPr="009B2B95">
              <w:rPr>
                <w:rFonts w:eastAsia="標楷體"/>
                <w:b/>
                <w:bCs/>
              </w:rPr>
              <w:t>P3</w:t>
            </w:r>
          </w:p>
        </w:tc>
        <w:tc>
          <w:tcPr>
            <w:tcW w:w="1388" w:type="dxa"/>
            <w:vAlign w:val="center"/>
          </w:tcPr>
          <w:p w:rsidR="00241393" w:rsidRPr="009B2B95" w:rsidRDefault="00241393" w:rsidP="004767E9">
            <w:pPr>
              <w:snapToGrid w:val="0"/>
              <w:spacing w:before="20" w:after="20"/>
              <w:ind w:leftChars="13" w:left="31"/>
              <w:jc w:val="center"/>
              <w:rPr>
                <w:rFonts w:eastAsia="標楷體"/>
                <w:b/>
                <w:bCs/>
              </w:rPr>
            </w:pPr>
            <w:r w:rsidRPr="009B2B95">
              <w:rPr>
                <w:rFonts w:eastAsia="標楷體"/>
                <w:b/>
                <w:bCs/>
              </w:rPr>
              <w:t>較有可能</w:t>
            </w:r>
          </w:p>
        </w:tc>
        <w:tc>
          <w:tcPr>
            <w:tcW w:w="5628" w:type="dxa"/>
            <w:vAlign w:val="center"/>
          </w:tcPr>
          <w:p w:rsidR="00241393" w:rsidRPr="009B2B95" w:rsidRDefault="00FE48C1" w:rsidP="00FE48C1">
            <w:pPr>
              <w:snapToGrid w:val="0"/>
              <w:spacing w:before="20" w:after="20"/>
              <w:ind w:leftChars="13" w:left="31"/>
              <w:jc w:val="both"/>
              <w:rPr>
                <w:rFonts w:eastAsia="標楷體"/>
              </w:rPr>
            </w:pPr>
            <w:r w:rsidRPr="009B2B95">
              <w:rPr>
                <w:rFonts w:eastAsia="標楷體" w:hint="eastAsia"/>
              </w:rPr>
              <w:t>每年發生</w:t>
            </w:r>
            <w:r w:rsidRPr="009B2B95">
              <w:rPr>
                <w:rFonts w:eastAsia="標楷體" w:hint="eastAsia"/>
              </w:rPr>
              <w:t>1</w:t>
            </w:r>
            <w:r w:rsidRPr="009B2B95">
              <w:rPr>
                <w:rFonts w:eastAsia="標楷體" w:hint="eastAsia"/>
              </w:rPr>
              <w:t>至</w:t>
            </w:r>
            <w:r w:rsidRPr="009B2B95">
              <w:rPr>
                <w:rFonts w:eastAsia="標楷體" w:hint="eastAsia"/>
              </w:rPr>
              <w:t>2</w:t>
            </w:r>
            <w:r w:rsidRPr="009B2B95">
              <w:rPr>
                <w:rFonts w:eastAsia="標楷體" w:hint="eastAsia"/>
              </w:rPr>
              <w:t>次</w:t>
            </w:r>
            <w:r w:rsidR="00241393" w:rsidRPr="009B2B95">
              <w:rPr>
                <w:rFonts w:eastAsia="標楷體"/>
              </w:rPr>
              <w:t>；</w:t>
            </w:r>
          </w:p>
        </w:tc>
        <w:tc>
          <w:tcPr>
            <w:tcW w:w="6257" w:type="dxa"/>
          </w:tcPr>
          <w:p w:rsidR="00241393" w:rsidRPr="009B2B95" w:rsidRDefault="00241393" w:rsidP="004767E9">
            <w:pPr>
              <w:snapToGrid w:val="0"/>
              <w:spacing w:before="20" w:after="20"/>
              <w:ind w:leftChars="13" w:left="31"/>
              <w:rPr>
                <w:rFonts w:eastAsia="標楷體"/>
                <w:bCs/>
              </w:rPr>
            </w:pPr>
            <w:r w:rsidRPr="009B2B95">
              <w:rPr>
                <w:rFonts w:eastAsia="標楷體"/>
                <w:bCs/>
              </w:rPr>
              <w:t>僅設置部分必要的防護設施，或對已設置之防護設施，未定期維護保養或監督查核</w:t>
            </w:r>
          </w:p>
        </w:tc>
      </w:tr>
      <w:tr w:rsidR="009B2B95" w:rsidRPr="009B2B95" w:rsidTr="006449DB">
        <w:tc>
          <w:tcPr>
            <w:tcW w:w="619" w:type="dxa"/>
            <w:vAlign w:val="center"/>
          </w:tcPr>
          <w:p w:rsidR="00241393" w:rsidRPr="009B2B95" w:rsidRDefault="00241393" w:rsidP="004767E9">
            <w:pPr>
              <w:snapToGrid w:val="0"/>
              <w:spacing w:before="20" w:after="20"/>
              <w:jc w:val="center"/>
              <w:rPr>
                <w:rFonts w:eastAsia="標楷體"/>
                <w:b/>
                <w:bCs/>
              </w:rPr>
            </w:pPr>
            <w:r w:rsidRPr="009B2B95">
              <w:rPr>
                <w:rFonts w:eastAsia="標楷體"/>
                <w:b/>
                <w:bCs/>
              </w:rPr>
              <w:t>P2</w:t>
            </w:r>
          </w:p>
        </w:tc>
        <w:tc>
          <w:tcPr>
            <w:tcW w:w="1388" w:type="dxa"/>
            <w:vAlign w:val="center"/>
          </w:tcPr>
          <w:p w:rsidR="00241393" w:rsidRPr="009B2B95" w:rsidRDefault="00241393" w:rsidP="004767E9">
            <w:pPr>
              <w:snapToGrid w:val="0"/>
              <w:spacing w:before="20" w:after="20"/>
              <w:ind w:leftChars="13" w:left="31"/>
              <w:jc w:val="center"/>
              <w:rPr>
                <w:rFonts w:eastAsia="標楷體"/>
                <w:b/>
                <w:bCs/>
              </w:rPr>
            </w:pPr>
            <w:r w:rsidRPr="009B2B95">
              <w:rPr>
                <w:rFonts w:eastAsia="標楷體"/>
                <w:b/>
                <w:bCs/>
              </w:rPr>
              <w:t>有可能</w:t>
            </w:r>
          </w:p>
        </w:tc>
        <w:tc>
          <w:tcPr>
            <w:tcW w:w="5628" w:type="dxa"/>
            <w:vAlign w:val="center"/>
          </w:tcPr>
          <w:p w:rsidR="00241393" w:rsidRPr="009B2B95" w:rsidRDefault="00241393" w:rsidP="004767E9">
            <w:pPr>
              <w:snapToGrid w:val="0"/>
              <w:spacing w:before="20" w:after="20"/>
              <w:ind w:leftChars="13" w:left="31"/>
              <w:jc w:val="both"/>
              <w:rPr>
                <w:rFonts w:eastAsia="標楷體"/>
              </w:rPr>
            </w:pPr>
            <w:r w:rsidRPr="009B2B95">
              <w:rPr>
                <w:rFonts w:eastAsia="標楷體"/>
                <w:bCs/>
              </w:rPr>
              <w:t>每</w:t>
            </w:r>
            <w:r w:rsidR="00FE48C1" w:rsidRPr="009B2B95">
              <w:rPr>
                <w:rFonts w:eastAsia="標楷體" w:hint="eastAsia"/>
                <w:bCs/>
              </w:rPr>
              <w:t>1-10</w:t>
            </w:r>
            <w:r w:rsidRPr="009B2B95">
              <w:rPr>
                <w:rFonts w:eastAsia="標楷體"/>
                <w:bCs/>
              </w:rPr>
              <w:t>年</w:t>
            </w:r>
            <w:r w:rsidR="00FE48C1" w:rsidRPr="009B2B95">
              <w:rPr>
                <w:rFonts w:eastAsia="標楷體" w:hint="eastAsia"/>
                <w:bCs/>
              </w:rPr>
              <w:t>發生</w:t>
            </w:r>
            <w:r w:rsidRPr="009B2B95">
              <w:rPr>
                <w:rFonts w:eastAsia="標楷體"/>
              </w:rPr>
              <w:t>1</w:t>
            </w:r>
            <w:r w:rsidRPr="009B2B95">
              <w:rPr>
                <w:rFonts w:eastAsia="標楷體"/>
              </w:rPr>
              <w:t>次；</w:t>
            </w:r>
          </w:p>
          <w:p w:rsidR="00241393" w:rsidRPr="009B2B95" w:rsidRDefault="00241393" w:rsidP="004767E9">
            <w:pPr>
              <w:snapToGrid w:val="0"/>
              <w:spacing w:before="20" w:after="20"/>
              <w:ind w:leftChars="13" w:left="31"/>
              <w:jc w:val="both"/>
              <w:rPr>
                <w:rFonts w:eastAsia="標楷體"/>
                <w:bCs/>
              </w:rPr>
            </w:pPr>
            <w:r w:rsidRPr="009B2B95">
              <w:rPr>
                <w:rFonts w:eastAsia="標楷體"/>
              </w:rPr>
              <w:t>在製程、活動或服務之生命週期內可能會發生</w:t>
            </w:r>
            <w:r w:rsidRPr="009B2B95">
              <w:rPr>
                <w:rFonts w:eastAsia="標楷體"/>
              </w:rPr>
              <w:t>1</w:t>
            </w:r>
            <w:r w:rsidRPr="009B2B95">
              <w:rPr>
                <w:rFonts w:eastAsia="標楷體"/>
              </w:rPr>
              <w:t>次</w:t>
            </w:r>
          </w:p>
        </w:tc>
        <w:tc>
          <w:tcPr>
            <w:tcW w:w="6257" w:type="dxa"/>
          </w:tcPr>
          <w:p w:rsidR="00241393" w:rsidRPr="009B2B95" w:rsidRDefault="00241393" w:rsidP="004767E9">
            <w:pPr>
              <w:snapToGrid w:val="0"/>
              <w:spacing w:before="20" w:after="20"/>
              <w:ind w:leftChars="13" w:left="31"/>
              <w:rPr>
                <w:rFonts w:eastAsia="標楷體"/>
                <w:bCs/>
              </w:rPr>
            </w:pPr>
            <w:r w:rsidRPr="009B2B95">
              <w:rPr>
                <w:rFonts w:eastAsia="標楷體"/>
                <w:bCs/>
              </w:rPr>
              <w:t>已設置必要的防護設施，且有定期維護保養或監督查核使其維持在可用狀態</w:t>
            </w:r>
          </w:p>
        </w:tc>
      </w:tr>
      <w:tr w:rsidR="009B2B95" w:rsidRPr="009B2B95" w:rsidTr="006449DB">
        <w:tc>
          <w:tcPr>
            <w:tcW w:w="619" w:type="dxa"/>
            <w:vAlign w:val="center"/>
          </w:tcPr>
          <w:p w:rsidR="00241393" w:rsidRPr="009B2B95" w:rsidRDefault="00241393" w:rsidP="004767E9">
            <w:pPr>
              <w:snapToGrid w:val="0"/>
              <w:spacing w:before="20" w:after="20"/>
              <w:jc w:val="center"/>
              <w:rPr>
                <w:rFonts w:eastAsia="標楷體"/>
                <w:b/>
                <w:bCs/>
              </w:rPr>
            </w:pPr>
            <w:r w:rsidRPr="009B2B95">
              <w:rPr>
                <w:rFonts w:eastAsia="標楷體"/>
                <w:b/>
                <w:bCs/>
              </w:rPr>
              <w:t>P1</w:t>
            </w:r>
          </w:p>
        </w:tc>
        <w:tc>
          <w:tcPr>
            <w:tcW w:w="1388" w:type="dxa"/>
            <w:vAlign w:val="center"/>
          </w:tcPr>
          <w:p w:rsidR="00241393" w:rsidRPr="009B2B95" w:rsidRDefault="00241393" w:rsidP="004767E9">
            <w:pPr>
              <w:snapToGrid w:val="0"/>
              <w:spacing w:before="20" w:after="20"/>
              <w:ind w:leftChars="13" w:left="31"/>
              <w:jc w:val="center"/>
              <w:rPr>
                <w:rFonts w:eastAsia="標楷體"/>
                <w:b/>
                <w:bCs/>
              </w:rPr>
            </w:pPr>
            <w:r w:rsidRPr="009B2B95">
              <w:rPr>
                <w:rFonts w:eastAsia="標楷體"/>
                <w:b/>
                <w:bCs/>
              </w:rPr>
              <w:t>不太可能</w:t>
            </w:r>
          </w:p>
        </w:tc>
        <w:tc>
          <w:tcPr>
            <w:tcW w:w="5628" w:type="dxa"/>
            <w:vAlign w:val="center"/>
          </w:tcPr>
          <w:p w:rsidR="00241393" w:rsidRPr="009B2B95" w:rsidRDefault="00FE48C1" w:rsidP="004767E9">
            <w:pPr>
              <w:snapToGrid w:val="0"/>
              <w:spacing w:before="20" w:after="20"/>
              <w:ind w:leftChars="13" w:left="31"/>
              <w:jc w:val="both"/>
              <w:rPr>
                <w:rFonts w:eastAsia="標楷體"/>
                <w:bCs/>
              </w:rPr>
            </w:pPr>
            <w:r w:rsidRPr="009B2B95">
              <w:rPr>
                <w:rFonts w:eastAsia="標楷體" w:hint="eastAsia"/>
                <w:bCs/>
              </w:rPr>
              <w:t>約</w:t>
            </w:r>
            <w:r w:rsidRPr="009B2B95">
              <w:rPr>
                <w:rFonts w:eastAsia="標楷體" w:hint="eastAsia"/>
                <w:bCs/>
              </w:rPr>
              <w:t>10</w:t>
            </w:r>
            <w:r w:rsidRPr="009B2B95">
              <w:rPr>
                <w:rFonts w:eastAsia="標楷體" w:hint="eastAsia"/>
                <w:bCs/>
              </w:rPr>
              <w:t>年以上發生</w:t>
            </w:r>
            <w:r w:rsidRPr="009B2B95">
              <w:rPr>
                <w:rFonts w:eastAsia="標楷體" w:hint="eastAsia"/>
                <w:bCs/>
              </w:rPr>
              <w:t>1</w:t>
            </w:r>
            <w:r w:rsidRPr="009B2B95">
              <w:rPr>
                <w:rFonts w:eastAsia="標楷體" w:hint="eastAsia"/>
                <w:bCs/>
              </w:rPr>
              <w:t>次。</w:t>
            </w:r>
          </w:p>
        </w:tc>
        <w:tc>
          <w:tcPr>
            <w:tcW w:w="6257" w:type="dxa"/>
          </w:tcPr>
          <w:p w:rsidR="00241393" w:rsidRPr="009B2B95" w:rsidRDefault="00241393" w:rsidP="004767E9">
            <w:pPr>
              <w:snapToGrid w:val="0"/>
              <w:spacing w:before="20" w:after="20"/>
              <w:ind w:leftChars="13" w:left="31"/>
              <w:rPr>
                <w:rFonts w:eastAsia="標楷體"/>
                <w:bCs/>
              </w:rPr>
            </w:pPr>
            <w:r w:rsidRPr="009B2B95">
              <w:rPr>
                <w:rFonts w:eastAsia="標楷體"/>
                <w:bCs/>
              </w:rPr>
              <w:t>除已設置必要的防護設施外，另增設其他防護設施，且有定期維護保養或監督查核，以維持其應有的功能</w:t>
            </w:r>
          </w:p>
        </w:tc>
      </w:tr>
    </w:tbl>
    <w:p w:rsidR="00241393" w:rsidRPr="009B2B95" w:rsidRDefault="00241393" w:rsidP="00643846">
      <w:pPr>
        <w:ind w:left="760" w:hangingChars="380" w:hanging="760"/>
        <w:rPr>
          <w:rFonts w:eastAsia="標楷體"/>
          <w:bCs/>
          <w:sz w:val="20"/>
          <w:szCs w:val="20"/>
        </w:rPr>
      </w:pPr>
      <w:r w:rsidRPr="009B2B95">
        <w:rPr>
          <w:rFonts w:eastAsia="標楷體"/>
          <w:bCs/>
          <w:sz w:val="20"/>
          <w:szCs w:val="20"/>
        </w:rPr>
        <w:t>備註：</w:t>
      </w:r>
      <w:r w:rsidRPr="009B2B95">
        <w:rPr>
          <w:rFonts w:eastAsia="標楷體"/>
          <w:bCs/>
          <w:sz w:val="20"/>
          <w:szCs w:val="20"/>
        </w:rPr>
        <w:t>1.</w:t>
      </w:r>
      <w:r w:rsidRPr="009B2B95">
        <w:rPr>
          <w:rFonts w:eastAsia="標楷體"/>
          <w:bCs/>
          <w:sz w:val="20"/>
          <w:szCs w:val="20"/>
        </w:rPr>
        <w:t>上述分級基準可擇</w:t>
      </w:r>
      <w:proofErr w:type="gramStart"/>
      <w:r w:rsidRPr="009B2B95">
        <w:rPr>
          <w:rFonts w:eastAsia="標楷體"/>
          <w:bCs/>
          <w:sz w:val="20"/>
          <w:szCs w:val="20"/>
        </w:rPr>
        <w:t>一</w:t>
      </w:r>
      <w:proofErr w:type="gramEnd"/>
      <w:r w:rsidRPr="009B2B95">
        <w:rPr>
          <w:rFonts w:eastAsia="標楷體"/>
          <w:bCs/>
          <w:sz w:val="20"/>
          <w:szCs w:val="20"/>
        </w:rPr>
        <w:t>使用，並依實際需求予以調整。</w:t>
      </w:r>
    </w:p>
    <w:p w:rsidR="00241393" w:rsidRPr="009B2B95" w:rsidRDefault="00241393" w:rsidP="00643846">
      <w:pPr>
        <w:ind w:left="760" w:hangingChars="380" w:hanging="760"/>
        <w:rPr>
          <w:rFonts w:eastAsia="標楷體"/>
          <w:bCs/>
          <w:sz w:val="20"/>
          <w:szCs w:val="20"/>
        </w:rPr>
      </w:pPr>
      <w:r w:rsidRPr="009B2B95">
        <w:rPr>
          <w:rFonts w:eastAsia="標楷體"/>
          <w:bCs/>
          <w:sz w:val="20"/>
          <w:szCs w:val="20"/>
        </w:rPr>
        <w:t xml:space="preserve">      2.</w:t>
      </w:r>
      <w:r w:rsidRPr="009B2B95">
        <w:rPr>
          <w:rFonts w:eastAsia="標楷體"/>
          <w:bCs/>
          <w:sz w:val="20"/>
          <w:szCs w:val="20"/>
        </w:rPr>
        <w:t>上述所稱</w:t>
      </w:r>
      <w:r w:rsidRPr="009B2B95">
        <w:rPr>
          <w:rFonts w:eastAsia="標楷體"/>
          <w:b/>
          <w:bCs/>
          <w:sz w:val="20"/>
          <w:szCs w:val="20"/>
        </w:rPr>
        <w:t>必要的防護設施，</w:t>
      </w:r>
      <w:r w:rsidR="00041C56">
        <w:rPr>
          <w:rFonts w:eastAsia="標楷體"/>
          <w:bCs/>
          <w:sz w:val="20"/>
          <w:szCs w:val="20"/>
        </w:rPr>
        <w:t>係指</w:t>
      </w:r>
      <w:r w:rsidR="00041C56">
        <w:rPr>
          <w:rFonts w:eastAsia="標楷體" w:hint="eastAsia"/>
          <w:bCs/>
          <w:sz w:val="20"/>
          <w:szCs w:val="20"/>
        </w:rPr>
        <w:t>職業</w:t>
      </w:r>
      <w:r w:rsidRPr="009B2B95">
        <w:rPr>
          <w:rFonts w:eastAsia="標楷體"/>
          <w:bCs/>
          <w:sz w:val="20"/>
          <w:szCs w:val="20"/>
        </w:rPr>
        <w:t>安全衛生法規規定必須設置或採取的安全防護設備或措施。</w:t>
      </w:r>
    </w:p>
    <w:p w:rsidR="00241393" w:rsidRPr="009B2B95" w:rsidRDefault="00241393" w:rsidP="00FE48C1">
      <w:pPr>
        <w:spacing w:line="360" w:lineRule="auto"/>
        <w:rPr>
          <w:rFonts w:eastAsia="標楷體"/>
          <w:bCs/>
        </w:rPr>
      </w:pPr>
      <w:r w:rsidRPr="009B2B95">
        <w:rPr>
          <w:rFonts w:eastAsia="標楷體"/>
          <w:bCs/>
        </w:rPr>
        <w:t>表</w:t>
      </w:r>
      <w:r w:rsidRPr="009B2B95">
        <w:rPr>
          <w:rFonts w:eastAsia="標楷體"/>
          <w:bCs/>
        </w:rPr>
        <w:t xml:space="preserve">1-3 </w:t>
      </w:r>
      <w:r w:rsidRPr="009B2B95">
        <w:rPr>
          <w:rFonts w:eastAsia="標楷體"/>
          <w:bCs/>
        </w:rPr>
        <w:t>風險等級之分級基準</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9"/>
        <w:gridCol w:w="1419"/>
        <w:gridCol w:w="1561"/>
        <w:gridCol w:w="1561"/>
        <w:gridCol w:w="1561"/>
        <w:gridCol w:w="1561"/>
      </w:tblGrid>
      <w:tr w:rsidR="009B2B95" w:rsidRPr="009B2B95" w:rsidTr="004767E9">
        <w:trPr>
          <w:trHeight w:val="425"/>
        </w:trPr>
        <w:tc>
          <w:tcPr>
            <w:tcW w:w="2048" w:type="dxa"/>
            <w:gridSpan w:val="2"/>
            <w:vMerge w:val="restart"/>
            <w:tcBorders>
              <w:tl2br w:val="nil"/>
            </w:tcBorders>
          </w:tcPr>
          <w:p w:rsidR="00241393" w:rsidRPr="009B2B95" w:rsidRDefault="00241393" w:rsidP="004767E9">
            <w:pPr>
              <w:snapToGrid w:val="0"/>
              <w:spacing w:before="40" w:after="40"/>
              <w:rPr>
                <w:rFonts w:eastAsia="標楷體"/>
                <w:bCs/>
                <w:sz w:val="20"/>
                <w:szCs w:val="20"/>
              </w:rPr>
            </w:pPr>
          </w:p>
        </w:tc>
        <w:tc>
          <w:tcPr>
            <w:tcW w:w="6244" w:type="dxa"/>
            <w:gridSpan w:val="4"/>
            <w:tcBorders>
              <w:tl2br w:val="nil"/>
            </w:tcBorders>
            <w:vAlign w:val="center"/>
          </w:tcPr>
          <w:p w:rsidR="00241393" w:rsidRPr="009B2B95" w:rsidRDefault="00241393" w:rsidP="004767E9">
            <w:pPr>
              <w:snapToGrid w:val="0"/>
              <w:spacing w:before="40" w:after="40"/>
              <w:jc w:val="center"/>
              <w:rPr>
                <w:rFonts w:eastAsia="標楷體"/>
                <w:bCs/>
                <w:sz w:val="20"/>
                <w:szCs w:val="20"/>
              </w:rPr>
            </w:pPr>
            <w:r w:rsidRPr="009B2B95">
              <w:rPr>
                <w:rFonts w:eastAsia="標楷體"/>
                <w:bCs/>
                <w:sz w:val="20"/>
                <w:szCs w:val="20"/>
              </w:rPr>
              <w:t>可能性等級</w:t>
            </w:r>
          </w:p>
        </w:tc>
      </w:tr>
      <w:tr w:rsidR="009B2B95" w:rsidRPr="009B2B95" w:rsidTr="004767E9">
        <w:trPr>
          <w:trHeight w:val="425"/>
        </w:trPr>
        <w:tc>
          <w:tcPr>
            <w:tcW w:w="2048" w:type="dxa"/>
            <w:gridSpan w:val="2"/>
            <w:vMerge/>
            <w:tcBorders>
              <w:tl2br w:val="nil"/>
            </w:tcBorders>
          </w:tcPr>
          <w:p w:rsidR="00241393" w:rsidRPr="009B2B95" w:rsidRDefault="00241393" w:rsidP="004767E9">
            <w:pPr>
              <w:snapToGrid w:val="0"/>
              <w:spacing w:before="40" w:after="40"/>
              <w:rPr>
                <w:rFonts w:eastAsia="標楷體"/>
                <w:bCs/>
                <w:sz w:val="20"/>
                <w:szCs w:val="20"/>
              </w:rPr>
            </w:pPr>
          </w:p>
        </w:tc>
        <w:tc>
          <w:tcPr>
            <w:tcW w:w="1561" w:type="dxa"/>
            <w:tcBorders>
              <w:bottom w:val="single" w:sz="4" w:space="0" w:color="000000"/>
              <w:tl2br w:val="nil"/>
            </w:tcBorders>
            <w:vAlign w:val="center"/>
          </w:tcPr>
          <w:p w:rsidR="00241393" w:rsidRPr="009B2B95" w:rsidRDefault="00241393" w:rsidP="004767E9">
            <w:pPr>
              <w:snapToGrid w:val="0"/>
              <w:spacing w:before="40" w:after="40"/>
              <w:jc w:val="center"/>
              <w:rPr>
                <w:rFonts w:eastAsia="標楷體"/>
                <w:bCs/>
                <w:sz w:val="20"/>
                <w:szCs w:val="20"/>
              </w:rPr>
            </w:pPr>
            <w:r w:rsidRPr="009B2B95">
              <w:rPr>
                <w:rFonts w:eastAsia="標楷體"/>
                <w:bCs/>
                <w:sz w:val="20"/>
                <w:szCs w:val="20"/>
              </w:rPr>
              <w:t>P4</w:t>
            </w:r>
          </w:p>
        </w:tc>
        <w:tc>
          <w:tcPr>
            <w:tcW w:w="1561" w:type="dxa"/>
            <w:tcBorders>
              <w:bottom w:val="single" w:sz="4" w:space="0" w:color="000000"/>
            </w:tcBorders>
            <w:vAlign w:val="center"/>
          </w:tcPr>
          <w:p w:rsidR="00241393" w:rsidRPr="009B2B95" w:rsidRDefault="00241393" w:rsidP="004767E9">
            <w:pPr>
              <w:snapToGrid w:val="0"/>
              <w:spacing w:before="40" w:after="40"/>
              <w:jc w:val="center"/>
              <w:rPr>
                <w:rFonts w:eastAsia="標楷體"/>
                <w:bCs/>
                <w:sz w:val="20"/>
                <w:szCs w:val="20"/>
              </w:rPr>
            </w:pPr>
            <w:r w:rsidRPr="009B2B95">
              <w:rPr>
                <w:rFonts w:eastAsia="標楷體"/>
                <w:bCs/>
                <w:sz w:val="20"/>
                <w:szCs w:val="20"/>
              </w:rPr>
              <w:t>P3</w:t>
            </w:r>
          </w:p>
        </w:tc>
        <w:tc>
          <w:tcPr>
            <w:tcW w:w="1561" w:type="dxa"/>
            <w:tcBorders>
              <w:bottom w:val="single" w:sz="4" w:space="0" w:color="000000"/>
            </w:tcBorders>
            <w:vAlign w:val="center"/>
          </w:tcPr>
          <w:p w:rsidR="00241393" w:rsidRPr="009B2B95" w:rsidRDefault="00241393" w:rsidP="004767E9">
            <w:pPr>
              <w:snapToGrid w:val="0"/>
              <w:spacing w:before="40" w:after="40"/>
              <w:jc w:val="center"/>
              <w:rPr>
                <w:rFonts w:eastAsia="標楷體"/>
                <w:bCs/>
                <w:sz w:val="20"/>
                <w:szCs w:val="20"/>
              </w:rPr>
            </w:pPr>
            <w:r w:rsidRPr="009B2B95">
              <w:rPr>
                <w:rFonts w:eastAsia="標楷體"/>
                <w:bCs/>
                <w:sz w:val="20"/>
                <w:szCs w:val="20"/>
              </w:rPr>
              <w:t>P2</w:t>
            </w:r>
          </w:p>
        </w:tc>
        <w:tc>
          <w:tcPr>
            <w:tcW w:w="1561" w:type="dxa"/>
            <w:tcBorders>
              <w:bottom w:val="single" w:sz="4" w:space="0" w:color="000000"/>
            </w:tcBorders>
            <w:vAlign w:val="center"/>
          </w:tcPr>
          <w:p w:rsidR="00241393" w:rsidRPr="009B2B95" w:rsidRDefault="00241393" w:rsidP="004767E9">
            <w:pPr>
              <w:snapToGrid w:val="0"/>
              <w:spacing w:before="40" w:after="40"/>
              <w:jc w:val="center"/>
              <w:rPr>
                <w:rFonts w:eastAsia="標楷體"/>
                <w:bCs/>
                <w:sz w:val="20"/>
                <w:szCs w:val="20"/>
              </w:rPr>
            </w:pPr>
            <w:r w:rsidRPr="009B2B95">
              <w:rPr>
                <w:rFonts w:eastAsia="標楷體"/>
                <w:bCs/>
                <w:sz w:val="20"/>
                <w:szCs w:val="20"/>
              </w:rPr>
              <w:t>P1</w:t>
            </w:r>
          </w:p>
        </w:tc>
      </w:tr>
      <w:tr w:rsidR="009B2B95" w:rsidRPr="009B2B95" w:rsidTr="00F10B84">
        <w:trPr>
          <w:trHeight w:val="491"/>
        </w:trPr>
        <w:tc>
          <w:tcPr>
            <w:tcW w:w="629" w:type="dxa"/>
            <w:vMerge w:val="restart"/>
            <w:vAlign w:val="center"/>
          </w:tcPr>
          <w:p w:rsidR="00241393" w:rsidRPr="009B2B95" w:rsidRDefault="00241393" w:rsidP="004767E9">
            <w:pPr>
              <w:snapToGrid w:val="0"/>
              <w:spacing w:before="40" w:after="40"/>
              <w:jc w:val="center"/>
              <w:rPr>
                <w:rFonts w:eastAsia="標楷體"/>
                <w:bCs/>
                <w:sz w:val="20"/>
                <w:szCs w:val="20"/>
              </w:rPr>
            </w:pPr>
            <w:r w:rsidRPr="009B2B95">
              <w:rPr>
                <w:rFonts w:eastAsia="標楷體"/>
                <w:bCs/>
                <w:sz w:val="20"/>
                <w:szCs w:val="20"/>
              </w:rPr>
              <w:t>嚴重度等級</w:t>
            </w:r>
          </w:p>
        </w:tc>
        <w:tc>
          <w:tcPr>
            <w:tcW w:w="1419" w:type="dxa"/>
            <w:vAlign w:val="center"/>
          </w:tcPr>
          <w:p w:rsidR="00241393" w:rsidRPr="009B2B95" w:rsidRDefault="00241393" w:rsidP="004767E9">
            <w:pPr>
              <w:snapToGrid w:val="0"/>
              <w:spacing w:before="40" w:after="40"/>
              <w:jc w:val="center"/>
              <w:rPr>
                <w:rFonts w:eastAsia="標楷體"/>
                <w:bCs/>
                <w:sz w:val="20"/>
                <w:szCs w:val="20"/>
              </w:rPr>
            </w:pPr>
            <w:r w:rsidRPr="009B2B95">
              <w:rPr>
                <w:rFonts w:eastAsia="標楷體"/>
                <w:bCs/>
                <w:sz w:val="20"/>
                <w:szCs w:val="20"/>
              </w:rPr>
              <w:t>S4</w:t>
            </w:r>
          </w:p>
        </w:tc>
        <w:tc>
          <w:tcPr>
            <w:tcW w:w="1561" w:type="dxa"/>
            <w:tcBorders>
              <w:bottom w:val="single" w:sz="4" w:space="0" w:color="000000"/>
            </w:tcBorders>
            <w:shd w:val="clear" w:color="auto" w:fill="FF0000"/>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5</w:t>
            </w:r>
          </w:p>
        </w:tc>
        <w:tc>
          <w:tcPr>
            <w:tcW w:w="1561" w:type="dxa"/>
            <w:tcBorders>
              <w:bottom w:val="single" w:sz="4" w:space="0" w:color="000000"/>
            </w:tcBorders>
            <w:shd w:val="clear" w:color="auto" w:fill="FFFF00"/>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4</w:t>
            </w:r>
          </w:p>
        </w:tc>
        <w:tc>
          <w:tcPr>
            <w:tcW w:w="1561" w:type="dxa"/>
            <w:tcBorders>
              <w:bottom w:val="single" w:sz="4" w:space="0" w:color="000000"/>
            </w:tcBorders>
            <w:shd w:val="clear" w:color="auto" w:fill="FFFF00"/>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4</w:t>
            </w:r>
          </w:p>
        </w:tc>
        <w:tc>
          <w:tcPr>
            <w:tcW w:w="1561" w:type="dxa"/>
            <w:shd w:val="clear" w:color="auto" w:fill="548DD4"/>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3</w:t>
            </w:r>
          </w:p>
        </w:tc>
      </w:tr>
      <w:tr w:rsidR="009B2B95" w:rsidRPr="009B2B95" w:rsidTr="00F10B84">
        <w:trPr>
          <w:trHeight w:val="491"/>
        </w:trPr>
        <w:tc>
          <w:tcPr>
            <w:tcW w:w="629" w:type="dxa"/>
            <w:vMerge/>
          </w:tcPr>
          <w:p w:rsidR="00241393" w:rsidRPr="009B2B95" w:rsidRDefault="00241393" w:rsidP="004767E9">
            <w:pPr>
              <w:snapToGrid w:val="0"/>
              <w:spacing w:before="40" w:after="40"/>
              <w:jc w:val="center"/>
              <w:rPr>
                <w:rFonts w:eastAsia="標楷體"/>
                <w:bCs/>
                <w:sz w:val="20"/>
                <w:szCs w:val="20"/>
              </w:rPr>
            </w:pPr>
          </w:p>
        </w:tc>
        <w:tc>
          <w:tcPr>
            <w:tcW w:w="1419" w:type="dxa"/>
            <w:vAlign w:val="center"/>
          </w:tcPr>
          <w:p w:rsidR="00241393" w:rsidRPr="009B2B95" w:rsidRDefault="00241393" w:rsidP="004767E9">
            <w:pPr>
              <w:snapToGrid w:val="0"/>
              <w:spacing w:before="40" w:after="40"/>
              <w:jc w:val="center"/>
              <w:rPr>
                <w:rFonts w:eastAsia="標楷體"/>
                <w:bCs/>
                <w:sz w:val="20"/>
                <w:szCs w:val="20"/>
              </w:rPr>
            </w:pPr>
            <w:r w:rsidRPr="009B2B95">
              <w:rPr>
                <w:rFonts w:eastAsia="標楷體"/>
                <w:bCs/>
                <w:sz w:val="20"/>
                <w:szCs w:val="20"/>
              </w:rPr>
              <w:t>S3</w:t>
            </w:r>
          </w:p>
        </w:tc>
        <w:tc>
          <w:tcPr>
            <w:tcW w:w="1561" w:type="dxa"/>
            <w:tcBorders>
              <w:bottom w:val="single" w:sz="4" w:space="0" w:color="000000"/>
            </w:tcBorders>
            <w:shd w:val="clear" w:color="auto" w:fill="FFFF00"/>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4</w:t>
            </w:r>
          </w:p>
        </w:tc>
        <w:tc>
          <w:tcPr>
            <w:tcW w:w="1561" w:type="dxa"/>
            <w:tcBorders>
              <w:bottom w:val="single" w:sz="4" w:space="0" w:color="000000"/>
            </w:tcBorders>
            <w:shd w:val="clear" w:color="auto" w:fill="FFFF00"/>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4</w:t>
            </w:r>
          </w:p>
        </w:tc>
        <w:tc>
          <w:tcPr>
            <w:tcW w:w="1561" w:type="dxa"/>
            <w:shd w:val="clear" w:color="auto" w:fill="548DD4"/>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3</w:t>
            </w:r>
          </w:p>
        </w:tc>
        <w:tc>
          <w:tcPr>
            <w:tcW w:w="1561" w:type="dxa"/>
            <w:shd w:val="clear" w:color="auto" w:fill="548DD4"/>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3</w:t>
            </w:r>
          </w:p>
        </w:tc>
      </w:tr>
      <w:tr w:rsidR="009B2B95" w:rsidRPr="009B2B95" w:rsidTr="00F10B84">
        <w:trPr>
          <w:trHeight w:val="491"/>
        </w:trPr>
        <w:tc>
          <w:tcPr>
            <w:tcW w:w="629" w:type="dxa"/>
            <w:vMerge/>
          </w:tcPr>
          <w:p w:rsidR="00241393" w:rsidRPr="009B2B95" w:rsidRDefault="00241393" w:rsidP="004767E9">
            <w:pPr>
              <w:snapToGrid w:val="0"/>
              <w:spacing w:before="40" w:after="40"/>
              <w:jc w:val="center"/>
              <w:rPr>
                <w:rFonts w:eastAsia="標楷體"/>
                <w:bCs/>
                <w:sz w:val="20"/>
                <w:szCs w:val="20"/>
              </w:rPr>
            </w:pPr>
          </w:p>
        </w:tc>
        <w:tc>
          <w:tcPr>
            <w:tcW w:w="1419" w:type="dxa"/>
            <w:vAlign w:val="center"/>
          </w:tcPr>
          <w:p w:rsidR="00241393" w:rsidRPr="009B2B95" w:rsidRDefault="00241393" w:rsidP="004767E9">
            <w:pPr>
              <w:snapToGrid w:val="0"/>
              <w:spacing w:before="40" w:after="40"/>
              <w:jc w:val="center"/>
              <w:rPr>
                <w:rFonts w:eastAsia="標楷體"/>
                <w:bCs/>
                <w:sz w:val="20"/>
                <w:szCs w:val="20"/>
              </w:rPr>
            </w:pPr>
            <w:r w:rsidRPr="009B2B95">
              <w:rPr>
                <w:rFonts w:eastAsia="標楷體"/>
                <w:bCs/>
                <w:sz w:val="20"/>
                <w:szCs w:val="20"/>
              </w:rPr>
              <w:t>S2</w:t>
            </w:r>
          </w:p>
        </w:tc>
        <w:tc>
          <w:tcPr>
            <w:tcW w:w="1561" w:type="dxa"/>
            <w:tcBorders>
              <w:bottom w:val="single" w:sz="4" w:space="0" w:color="000000"/>
            </w:tcBorders>
            <w:shd w:val="clear" w:color="auto" w:fill="FFFF00"/>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4</w:t>
            </w:r>
          </w:p>
        </w:tc>
        <w:tc>
          <w:tcPr>
            <w:tcW w:w="1561" w:type="dxa"/>
            <w:shd w:val="clear" w:color="auto" w:fill="548DD4"/>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3</w:t>
            </w:r>
          </w:p>
        </w:tc>
        <w:tc>
          <w:tcPr>
            <w:tcW w:w="1561" w:type="dxa"/>
            <w:shd w:val="clear" w:color="auto" w:fill="548DD4"/>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3</w:t>
            </w:r>
          </w:p>
        </w:tc>
        <w:tc>
          <w:tcPr>
            <w:tcW w:w="1561" w:type="dxa"/>
            <w:shd w:val="clear" w:color="auto" w:fill="C6D9F1"/>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2</w:t>
            </w:r>
          </w:p>
        </w:tc>
      </w:tr>
      <w:tr w:rsidR="009B2B95" w:rsidRPr="009B2B95" w:rsidTr="00F10B84">
        <w:trPr>
          <w:trHeight w:val="491"/>
        </w:trPr>
        <w:tc>
          <w:tcPr>
            <w:tcW w:w="629" w:type="dxa"/>
            <w:vMerge/>
          </w:tcPr>
          <w:p w:rsidR="00241393" w:rsidRPr="009B2B95" w:rsidRDefault="00241393" w:rsidP="004767E9">
            <w:pPr>
              <w:snapToGrid w:val="0"/>
              <w:spacing w:before="40" w:after="40"/>
              <w:jc w:val="center"/>
              <w:rPr>
                <w:rFonts w:eastAsia="標楷體"/>
                <w:bCs/>
                <w:sz w:val="20"/>
                <w:szCs w:val="20"/>
              </w:rPr>
            </w:pPr>
          </w:p>
        </w:tc>
        <w:tc>
          <w:tcPr>
            <w:tcW w:w="1419" w:type="dxa"/>
            <w:vAlign w:val="center"/>
          </w:tcPr>
          <w:p w:rsidR="00241393" w:rsidRPr="009B2B95" w:rsidRDefault="00241393" w:rsidP="004767E9">
            <w:pPr>
              <w:snapToGrid w:val="0"/>
              <w:spacing w:before="40" w:after="40"/>
              <w:jc w:val="center"/>
              <w:rPr>
                <w:rFonts w:eastAsia="標楷體"/>
                <w:bCs/>
                <w:sz w:val="20"/>
                <w:szCs w:val="20"/>
              </w:rPr>
            </w:pPr>
            <w:r w:rsidRPr="009B2B95">
              <w:rPr>
                <w:rFonts w:eastAsia="標楷體"/>
                <w:bCs/>
                <w:sz w:val="20"/>
                <w:szCs w:val="20"/>
              </w:rPr>
              <w:t>S1</w:t>
            </w:r>
          </w:p>
        </w:tc>
        <w:tc>
          <w:tcPr>
            <w:tcW w:w="1561" w:type="dxa"/>
            <w:shd w:val="clear" w:color="auto" w:fill="548DD4"/>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3</w:t>
            </w:r>
          </w:p>
        </w:tc>
        <w:tc>
          <w:tcPr>
            <w:tcW w:w="1561" w:type="dxa"/>
            <w:shd w:val="clear" w:color="auto" w:fill="548DD4"/>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3</w:t>
            </w:r>
          </w:p>
        </w:tc>
        <w:tc>
          <w:tcPr>
            <w:tcW w:w="1561" w:type="dxa"/>
            <w:shd w:val="clear" w:color="auto" w:fill="C6D9F1"/>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2</w:t>
            </w:r>
          </w:p>
        </w:tc>
        <w:tc>
          <w:tcPr>
            <w:tcW w:w="1561" w:type="dxa"/>
            <w:shd w:val="clear" w:color="auto" w:fill="92D050"/>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1</w:t>
            </w:r>
          </w:p>
        </w:tc>
      </w:tr>
    </w:tbl>
    <w:p w:rsidR="00EF2A4E" w:rsidRPr="009B2B95" w:rsidRDefault="00241393" w:rsidP="00FE48C1">
      <w:pPr>
        <w:snapToGrid w:val="0"/>
        <w:spacing w:before="60" w:after="60" w:line="240" w:lineRule="atLeast"/>
        <w:rPr>
          <w:rFonts w:eastAsia="標楷體"/>
          <w:sz w:val="20"/>
          <w:szCs w:val="20"/>
        </w:rPr>
      </w:pPr>
      <w:r w:rsidRPr="009B2B95">
        <w:rPr>
          <w:rFonts w:eastAsia="標楷體"/>
          <w:bCs/>
          <w:sz w:val="20"/>
          <w:szCs w:val="20"/>
        </w:rPr>
        <w:t>備註：上述分級基準可須依實際需求予以調整。</w:t>
      </w:r>
    </w:p>
    <w:sectPr w:rsidR="00EF2A4E" w:rsidRPr="009B2B95" w:rsidSect="00C72A59">
      <w:pgSz w:w="16838" w:h="11906" w:orient="landscape"/>
      <w:pgMar w:top="1797" w:right="1440" w:bottom="1797"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236" w:rsidRDefault="00485236" w:rsidP="00D40DE1">
      <w:r>
        <w:separator/>
      </w:r>
    </w:p>
  </w:endnote>
  <w:endnote w:type="continuationSeparator" w:id="0">
    <w:p w:rsidR="00485236" w:rsidRDefault="00485236" w:rsidP="00D40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標楷體">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315" w:rsidRPr="00AD7CB8" w:rsidRDefault="00575315" w:rsidP="00575315">
    <w:pPr>
      <w:pStyle w:val="a6"/>
      <w:jc w:val="center"/>
      <w:rPr>
        <w:rFonts w:eastAsia="標楷體"/>
      </w:rPr>
    </w:pPr>
    <w:r w:rsidRPr="009A23C1">
      <w:rPr>
        <w:rFonts w:eastAsia="標楷體"/>
      </w:rPr>
      <w:t>第</w:t>
    </w:r>
    <w:r w:rsidR="00A37BFC" w:rsidRPr="009A23C1">
      <w:rPr>
        <w:rFonts w:eastAsia="標楷體"/>
      </w:rPr>
      <w:fldChar w:fldCharType="begin"/>
    </w:r>
    <w:r w:rsidRPr="009A23C1">
      <w:rPr>
        <w:rFonts w:eastAsia="標楷體"/>
      </w:rPr>
      <w:instrText>PAGE   \* MERGEFORMAT</w:instrText>
    </w:r>
    <w:r w:rsidR="00A37BFC" w:rsidRPr="009A23C1">
      <w:rPr>
        <w:rFonts w:eastAsia="標楷體"/>
      </w:rPr>
      <w:fldChar w:fldCharType="separate"/>
    </w:r>
    <w:r w:rsidR="00402DD3" w:rsidRPr="00402DD3">
      <w:rPr>
        <w:rFonts w:eastAsia="標楷體"/>
        <w:noProof/>
        <w:lang w:val="zh-TW"/>
      </w:rPr>
      <w:t>1</w:t>
    </w:r>
    <w:r w:rsidR="00A37BFC" w:rsidRPr="009A23C1">
      <w:rPr>
        <w:rFonts w:eastAsia="標楷體"/>
      </w:rPr>
      <w:fldChar w:fldCharType="end"/>
    </w:r>
    <w:r w:rsidRPr="009A23C1">
      <w:rPr>
        <w:rFonts w:eastAsia="標楷體"/>
      </w:rPr>
      <w:t>頁</w:t>
    </w:r>
    <w:r w:rsidRPr="009A23C1">
      <w:rPr>
        <w:rFonts w:eastAsia="標楷體"/>
      </w:rPr>
      <w:t>/</w:t>
    </w:r>
    <w:r w:rsidRPr="009A23C1">
      <w:rPr>
        <w:rFonts w:eastAsia="標楷體"/>
      </w:rPr>
      <w:t>共</w:t>
    </w:r>
    <w:r w:rsidR="005F0D38">
      <w:rPr>
        <w:rFonts w:eastAsia="標楷體"/>
        <w:noProof/>
      </w:rPr>
      <w:fldChar w:fldCharType="begin"/>
    </w:r>
    <w:r w:rsidR="005F0D38">
      <w:rPr>
        <w:rFonts w:eastAsia="標楷體"/>
        <w:noProof/>
      </w:rPr>
      <w:instrText xml:space="preserve"> NUMPAGES   \* MERGEFORMAT </w:instrText>
    </w:r>
    <w:r w:rsidR="005F0D38">
      <w:rPr>
        <w:rFonts w:eastAsia="標楷體"/>
        <w:noProof/>
      </w:rPr>
      <w:fldChar w:fldCharType="separate"/>
    </w:r>
    <w:r w:rsidR="00402DD3">
      <w:rPr>
        <w:rFonts w:eastAsia="標楷體"/>
        <w:noProof/>
      </w:rPr>
      <w:t>17</w:t>
    </w:r>
    <w:r w:rsidR="005F0D38">
      <w:rPr>
        <w:rFonts w:eastAsia="標楷體"/>
        <w:noProof/>
      </w:rPr>
      <w:fldChar w:fldCharType="end"/>
    </w:r>
    <w:r w:rsidRPr="009A23C1">
      <w:rPr>
        <w:rFonts w:eastAsia="標楷體"/>
      </w:rPr>
      <w:t>頁</w:t>
    </w:r>
  </w:p>
  <w:p w:rsidR="00575315" w:rsidRDefault="0057531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236" w:rsidRDefault="00485236" w:rsidP="00D40DE1">
      <w:r>
        <w:separator/>
      </w:r>
    </w:p>
  </w:footnote>
  <w:footnote w:type="continuationSeparator" w:id="0">
    <w:p w:rsidR="00485236" w:rsidRDefault="00485236" w:rsidP="00D40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E38ED"/>
    <w:multiLevelType w:val="hybridMultilevel"/>
    <w:tmpl w:val="39F027EC"/>
    <w:lvl w:ilvl="0" w:tplc="D9A4134C">
      <w:start w:val="1"/>
      <w:numFmt w:val="decimal"/>
      <w:lvlText w:val="（%1）"/>
      <w:lvlJc w:val="left"/>
      <w:pPr>
        <w:tabs>
          <w:tab w:val="num" w:pos="1800"/>
        </w:tabs>
        <w:ind w:left="180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 w15:restartNumberingAfterBreak="0">
    <w:nsid w:val="0BC9574A"/>
    <w:multiLevelType w:val="hybridMultilevel"/>
    <w:tmpl w:val="122C9038"/>
    <w:lvl w:ilvl="0" w:tplc="0409000F">
      <w:start w:val="1"/>
      <w:numFmt w:val="decimal"/>
      <w:lvlText w:val="%1."/>
      <w:lvlJc w:val="left"/>
      <w:pPr>
        <w:ind w:left="538" w:hanging="480"/>
      </w:pPr>
    </w:lvl>
    <w:lvl w:ilvl="1" w:tplc="3692C798">
      <w:start w:val="1"/>
      <w:numFmt w:val="decimal"/>
      <w:lvlText w:val="(%2)"/>
      <w:lvlJc w:val="left"/>
      <w:pPr>
        <w:ind w:left="1018" w:hanging="480"/>
      </w:pPr>
      <w:rPr>
        <w:rFonts w:hint="eastAsia"/>
      </w:rPr>
    </w:lvl>
    <w:lvl w:ilvl="2" w:tplc="0409001B" w:tentative="1">
      <w:start w:val="1"/>
      <w:numFmt w:val="lowerRoman"/>
      <w:lvlText w:val="%3."/>
      <w:lvlJc w:val="right"/>
      <w:pPr>
        <w:ind w:left="1498" w:hanging="480"/>
      </w:pPr>
    </w:lvl>
    <w:lvl w:ilvl="3" w:tplc="0409000F" w:tentative="1">
      <w:start w:val="1"/>
      <w:numFmt w:val="decimal"/>
      <w:lvlText w:val="%4."/>
      <w:lvlJc w:val="left"/>
      <w:pPr>
        <w:ind w:left="1978" w:hanging="480"/>
      </w:pPr>
    </w:lvl>
    <w:lvl w:ilvl="4" w:tplc="04090019" w:tentative="1">
      <w:start w:val="1"/>
      <w:numFmt w:val="ideographTraditional"/>
      <w:lvlText w:val="%5、"/>
      <w:lvlJc w:val="left"/>
      <w:pPr>
        <w:ind w:left="2458" w:hanging="480"/>
      </w:pPr>
    </w:lvl>
    <w:lvl w:ilvl="5" w:tplc="0409001B" w:tentative="1">
      <w:start w:val="1"/>
      <w:numFmt w:val="lowerRoman"/>
      <w:lvlText w:val="%6."/>
      <w:lvlJc w:val="right"/>
      <w:pPr>
        <w:ind w:left="2938" w:hanging="480"/>
      </w:pPr>
    </w:lvl>
    <w:lvl w:ilvl="6" w:tplc="0409000F" w:tentative="1">
      <w:start w:val="1"/>
      <w:numFmt w:val="decimal"/>
      <w:lvlText w:val="%7."/>
      <w:lvlJc w:val="left"/>
      <w:pPr>
        <w:ind w:left="3418" w:hanging="480"/>
      </w:pPr>
    </w:lvl>
    <w:lvl w:ilvl="7" w:tplc="04090019" w:tentative="1">
      <w:start w:val="1"/>
      <w:numFmt w:val="ideographTraditional"/>
      <w:lvlText w:val="%8、"/>
      <w:lvlJc w:val="left"/>
      <w:pPr>
        <w:ind w:left="3898" w:hanging="480"/>
      </w:pPr>
    </w:lvl>
    <w:lvl w:ilvl="8" w:tplc="0409001B" w:tentative="1">
      <w:start w:val="1"/>
      <w:numFmt w:val="lowerRoman"/>
      <w:lvlText w:val="%9."/>
      <w:lvlJc w:val="right"/>
      <w:pPr>
        <w:ind w:left="4378" w:hanging="480"/>
      </w:pPr>
    </w:lvl>
  </w:abstractNum>
  <w:abstractNum w:abstractNumId="2" w15:restartNumberingAfterBreak="0">
    <w:nsid w:val="10204A4F"/>
    <w:multiLevelType w:val="hybridMultilevel"/>
    <w:tmpl w:val="7E7E3930"/>
    <w:lvl w:ilvl="0" w:tplc="7FE4BC18">
      <w:start w:val="8"/>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FA53E42"/>
    <w:multiLevelType w:val="hybridMultilevel"/>
    <w:tmpl w:val="7CFEC06A"/>
    <w:lvl w:ilvl="0" w:tplc="67908D00">
      <w:numFmt w:val="bullet"/>
      <w:lvlText w:val=""/>
      <w:lvlJc w:val="left"/>
      <w:pPr>
        <w:tabs>
          <w:tab w:val="num" w:pos="480"/>
        </w:tabs>
        <w:ind w:left="480" w:firstLine="0"/>
      </w:pPr>
      <w:rPr>
        <w:rFonts w:ascii="Times New Roman" w:eastAsia="新細明體" w:hAnsi="Times New Roman" w:cs="Times New Roman" w:hint="default"/>
        <w:sz w:val="24"/>
      </w:rPr>
    </w:lvl>
    <w:lvl w:ilvl="1" w:tplc="28721206">
      <w:start w:val="1"/>
      <w:numFmt w:val="bullet"/>
      <w:lvlText w:val="■"/>
      <w:lvlJc w:val="left"/>
      <w:pPr>
        <w:tabs>
          <w:tab w:val="num" w:pos="837"/>
        </w:tabs>
        <w:ind w:left="837" w:hanging="357"/>
      </w:pPr>
      <w:rPr>
        <w:rFonts w:ascii="Times New Roman" w:hAnsi="Times New Roman" w:cs="Times New Roman" w:hint="default"/>
        <w:sz w:val="24"/>
      </w:rPr>
    </w:lvl>
    <w:lvl w:ilvl="2" w:tplc="34A611C4">
      <w:start w:val="2"/>
      <w:numFmt w:val="decimal"/>
      <w:lvlText w:val="（%3）"/>
      <w:lvlJc w:val="left"/>
      <w:pPr>
        <w:tabs>
          <w:tab w:val="num" w:pos="1320"/>
        </w:tabs>
        <w:ind w:left="1320" w:hanging="360"/>
      </w:pPr>
      <w:rPr>
        <w:sz w:val="24"/>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D6E15C2"/>
    <w:multiLevelType w:val="multilevel"/>
    <w:tmpl w:val="2EC6C470"/>
    <w:lvl w:ilvl="0">
      <w:start w:val="1"/>
      <w:numFmt w:val="decimal"/>
      <w:lvlText w:val="%1."/>
      <w:lvlJc w:val="left"/>
      <w:pPr>
        <w:tabs>
          <w:tab w:val="num" w:pos="360"/>
        </w:tabs>
        <w:ind w:left="340" w:hanging="340"/>
      </w:pPr>
      <w:rPr>
        <w:rFonts w:hint="eastAsia"/>
      </w:rPr>
    </w:lvl>
    <w:lvl w:ilvl="1">
      <w:start w:val="1"/>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upperLetter"/>
      <w:lvlText w:val="%4"/>
      <w:lvlJc w:val="left"/>
      <w:pPr>
        <w:tabs>
          <w:tab w:val="num" w:pos="1324"/>
        </w:tabs>
        <w:ind w:left="1304" w:hanging="340"/>
      </w:pPr>
      <w:rPr>
        <w:rFonts w:hint="eastAsia"/>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5" w15:restartNumberingAfterBreak="0">
    <w:nsid w:val="2DCB0E95"/>
    <w:multiLevelType w:val="hybridMultilevel"/>
    <w:tmpl w:val="F8FA4DF0"/>
    <w:lvl w:ilvl="0" w:tplc="3692C798">
      <w:start w:val="1"/>
      <w:numFmt w:val="decimal"/>
      <w:lvlText w:val="(%1)"/>
      <w:lvlJc w:val="left"/>
      <w:pPr>
        <w:ind w:left="1018" w:hanging="480"/>
      </w:pPr>
      <w:rPr>
        <w:rFonts w:hint="eastAsia"/>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6" w15:restartNumberingAfterBreak="0">
    <w:nsid w:val="3254700B"/>
    <w:multiLevelType w:val="hybridMultilevel"/>
    <w:tmpl w:val="708C19CC"/>
    <w:lvl w:ilvl="0" w:tplc="D362E5A4">
      <w:start w:val="1"/>
      <w:numFmt w:val="bullet"/>
      <w:lvlText w:val=""/>
      <w:lvlJc w:val="left"/>
      <w:pPr>
        <w:tabs>
          <w:tab w:val="num" w:pos="60"/>
        </w:tabs>
        <w:ind w:left="1020" w:hanging="453"/>
      </w:pPr>
      <w:rPr>
        <w:rFonts w:ascii="Wingdings" w:hAnsi="Wingdings" w:hint="default"/>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33C70F5F"/>
    <w:multiLevelType w:val="hybridMultilevel"/>
    <w:tmpl w:val="B282BE4E"/>
    <w:lvl w:ilvl="0" w:tplc="0409000F">
      <w:start w:val="1"/>
      <w:numFmt w:val="decimal"/>
      <w:lvlText w:val="%1."/>
      <w:lvlJc w:val="left"/>
      <w:pPr>
        <w:ind w:left="538" w:hanging="480"/>
      </w:pPr>
    </w:lvl>
    <w:lvl w:ilvl="1" w:tplc="04090019" w:tentative="1">
      <w:start w:val="1"/>
      <w:numFmt w:val="ideographTraditional"/>
      <w:lvlText w:val="%2、"/>
      <w:lvlJc w:val="left"/>
      <w:pPr>
        <w:ind w:left="1018" w:hanging="480"/>
      </w:pPr>
    </w:lvl>
    <w:lvl w:ilvl="2" w:tplc="0409001B" w:tentative="1">
      <w:start w:val="1"/>
      <w:numFmt w:val="lowerRoman"/>
      <w:lvlText w:val="%3."/>
      <w:lvlJc w:val="right"/>
      <w:pPr>
        <w:ind w:left="1498" w:hanging="480"/>
      </w:pPr>
    </w:lvl>
    <w:lvl w:ilvl="3" w:tplc="0409000F" w:tentative="1">
      <w:start w:val="1"/>
      <w:numFmt w:val="decimal"/>
      <w:lvlText w:val="%4."/>
      <w:lvlJc w:val="left"/>
      <w:pPr>
        <w:ind w:left="1978" w:hanging="480"/>
      </w:pPr>
    </w:lvl>
    <w:lvl w:ilvl="4" w:tplc="04090019" w:tentative="1">
      <w:start w:val="1"/>
      <w:numFmt w:val="ideographTraditional"/>
      <w:lvlText w:val="%5、"/>
      <w:lvlJc w:val="left"/>
      <w:pPr>
        <w:ind w:left="2458" w:hanging="480"/>
      </w:pPr>
    </w:lvl>
    <w:lvl w:ilvl="5" w:tplc="0409001B" w:tentative="1">
      <w:start w:val="1"/>
      <w:numFmt w:val="lowerRoman"/>
      <w:lvlText w:val="%6."/>
      <w:lvlJc w:val="right"/>
      <w:pPr>
        <w:ind w:left="2938" w:hanging="480"/>
      </w:pPr>
    </w:lvl>
    <w:lvl w:ilvl="6" w:tplc="0409000F" w:tentative="1">
      <w:start w:val="1"/>
      <w:numFmt w:val="decimal"/>
      <w:lvlText w:val="%7."/>
      <w:lvlJc w:val="left"/>
      <w:pPr>
        <w:ind w:left="3418" w:hanging="480"/>
      </w:pPr>
    </w:lvl>
    <w:lvl w:ilvl="7" w:tplc="04090019" w:tentative="1">
      <w:start w:val="1"/>
      <w:numFmt w:val="ideographTraditional"/>
      <w:lvlText w:val="%8、"/>
      <w:lvlJc w:val="left"/>
      <w:pPr>
        <w:ind w:left="3898" w:hanging="480"/>
      </w:pPr>
    </w:lvl>
    <w:lvl w:ilvl="8" w:tplc="0409001B" w:tentative="1">
      <w:start w:val="1"/>
      <w:numFmt w:val="lowerRoman"/>
      <w:lvlText w:val="%9."/>
      <w:lvlJc w:val="right"/>
      <w:pPr>
        <w:ind w:left="4378" w:hanging="480"/>
      </w:pPr>
    </w:lvl>
  </w:abstractNum>
  <w:abstractNum w:abstractNumId="8" w15:restartNumberingAfterBreak="0">
    <w:nsid w:val="3B7066CC"/>
    <w:multiLevelType w:val="hybridMultilevel"/>
    <w:tmpl w:val="C42A09F0"/>
    <w:lvl w:ilvl="0" w:tplc="D9A4134C">
      <w:start w:val="1"/>
      <w:numFmt w:val="decimal"/>
      <w:lvlText w:val="（%1）"/>
      <w:lvlJc w:val="left"/>
      <w:pPr>
        <w:tabs>
          <w:tab w:val="num" w:pos="1800"/>
        </w:tabs>
        <w:ind w:left="1800" w:hanging="360"/>
      </w:pPr>
    </w:lvl>
    <w:lvl w:ilvl="1" w:tplc="B92ECDD6">
      <w:start w:val="1"/>
      <w:numFmt w:val="decimalEnclosedCircle"/>
      <w:lvlText w:val="%2."/>
      <w:lvlJc w:val="left"/>
      <w:pPr>
        <w:tabs>
          <w:tab w:val="num" w:pos="960"/>
        </w:tabs>
        <w:ind w:left="960" w:hanging="480"/>
      </w:pPr>
      <w:rPr>
        <w:rFonts w:ascii="BatangChe" w:eastAsia="BatangChe" w:hAnsi="BatangChe"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15:restartNumberingAfterBreak="0">
    <w:nsid w:val="3BD177FA"/>
    <w:multiLevelType w:val="hybridMultilevel"/>
    <w:tmpl w:val="F8FA4DF0"/>
    <w:lvl w:ilvl="0" w:tplc="3692C798">
      <w:start w:val="1"/>
      <w:numFmt w:val="decimal"/>
      <w:lvlText w:val="(%1)"/>
      <w:lvlJc w:val="left"/>
      <w:pPr>
        <w:ind w:left="1018" w:hanging="480"/>
      </w:pPr>
      <w:rPr>
        <w:rFonts w:hint="eastAsia"/>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10" w15:restartNumberingAfterBreak="0">
    <w:nsid w:val="553943C0"/>
    <w:multiLevelType w:val="hybridMultilevel"/>
    <w:tmpl w:val="D5049BFC"/>
    <w:lvl w:ilvl="0" w:tplc="91F85DE2">
      <w:start w:val="1"/>
      <w:numFmt w:val="decimal"/>
      <w:lvlText w:val="%1."/>
      <w:lvlJc w:val="left"/>
      <w:pPr>
        <w:ind w:left="538" w:hanging="480"/>
      </w:pPr>
      <w:rPr>
        <w:b/>
      </w:rPr>
    </w:lvl>
    <w:lvl w:ilvl="1" w:tplc="04090019">
      <w:start w:val="1"/>
      <w:numFmt w:val="ideographTraditional"/>
      <w:lvlText w:val="%2、"/>
      <w:lvlJc w:val="left"/>
      <w:pPr>
        <w:ind w:left="1018" w:hanging="480"/>
      </w:pPr>
    </w:lvl>
    <w:lvl w:ilvl="2" w:tplc="0409001B" w:tentative="1">
      <w:start w:val="1"/>
      <w:numFmt w:val="lowerRoman"/>
      <w:lvlText w:val="%3."/>
      <w:lvlJc w:val="right"/>
      <w:pPr>
        <w:ind w:left="1498" w:hanging="480"/>
      </w:pPr>
    </w:lvl>
    <w:lvl w:ilvl="3" w:tplc="0409000F" w:tentative="1">
      <w:start w:val="1"/>
      <w:numFmt w:val="decimal"/>
      <w:lvlText w:val="%4."/>
      <w:lvlJc w:val="left"/>
      <w:pPr>
        <w:ind w:left="1978" w:hanging="480"/>
      </w:pPr>
    </w:lvl>
    <w:lvl w:ilvl="4" w:tplc="04090019" w:tentative="1">
      <w:start w:val="1"/>
      <w:numFmt w:val="ideographTraditional"/>
      <w:lvlText w:val="%5、"/>
      <w:lvlJc w:val="left"/>
      <w:pPr>
        <w:ind w:left="2458" w:hanging="480"/>
      </w:pPr>
    </w:lvl>
    <w:lvl w:ilvl="5" w:tplc="0409001B" w:tentative="1">
      <w:start w:val="1"/>
      <w:numFmt w:val="lowerRoman"/>
      <w:lvlText w:val="%6."/>
      <w:lvlJc w:val="right"/>
      <w:pPr>
        <w:ind w:left="2938" w:hanging="480"/>
      </w:pPr>
    </w:lvl>
    <w:lvl w:ilvl="6" w:tplc="0409000F" w:tentative="1">
      <w:start w:val="1"/>
      <w:numFmt w:val="decimal"/>
      <w:lvlText w:val="%7."/>
      <w:lvlJc w:val="left"/>
      <w:pPr>
        <w:ind w:left="3418" w:hanging="480"/>
      </w:pPr>
    </w:lvl>
    <w:lvl w:ilvl="7" w:tplc="04090019" w:tentative="1">
      <w:start w:val="1"/>
      <w:numFmt w:val="ideographTraditional"/>
      <w:lvlText w:val="%8、"/>
      <w:lvlJc w:val="left"/>
      <w:pPr>
        <w:ind w:left="3898" w:hanging="480"/>
      </w:pPr>
    </w:lvl>
    <w:lvl w:ilvl="8" w:tplc="0409001B" w:tentative="1">
      <w:start w:val="1"/>
      <w:numFmt w:val="lowerRoman"/>
      <w:lvlText w:val="%9."/>
      <w:lvlJc w:val="right"/>
      <w:pPr>
        <w:ind w:left="4378" w:hanging="480"/>
      </w:pPr>
    </w:lvl>
  </w:abstractNum>
  <w:abstractNum w:abstractNumId="11" w15:restartNumberingAfterBreak="0">
    <w:nsid w:val="58E05F8E"/>
    <w:multiLevelType w:val="multilevel"/>
    <w:tmpl w:val="B66821AE"/>
    <w:lvl w:ilvl="0">
      <w:start w:val="1"/>
      <w:numFmt w:val="taiwaneseCountingThousand"/>
      <w:lvlText w:val="%1、"/>
      <w:lvlJc w:val="left"/>
      <w:pPr>
        <w:ind w:left="57" w:firstLine="511"/>
      </w:pPr>
      <w:rPr>
        <w:rFonts w:hint="eastAsia"/>
        <w:b/>
      </w:rPr>
    </w:lvl>
    <w:lvl w:ilvl="1">
      <w:start w:val="1"/>
      <w:numFmt w:val="taiwaneseCountingThousand"/>
      <w:lvlText w:val="(%2)"/>
      <w:lvlJc w:val="left"/>
      <w:pPr>
        <w:ind w:left="993" w:hanging="567"/>
      </w:pPr>
      <w:rPr>
        <w:rFonts w:hint="default"/>
        <w:b/>
      </w:rPr>
    </w:lvl>
    <w:lvl w:ilvl="2">
      <w:start w:val="1"/>
      <w:numFmt w:val="decimal"/>
      <w:lvlText w:val="%3."/>
      <w:lvlJc w:val="left"/>
      <w:pPr>
        <w:ind w:left="1418" w:hanging="567"/>
      </w:pPr>
      <w:rPr>
        <w:rFonts w:hint="eastAsia"/>
      </w:rPr>
    </w:lvl>
    <w:lvl w:ilvl="3">
      <w:start w:val="1"/>
      <w:numFmt w:val="decimal"/>
      <w:lvlText w:val="(%4)"/>
      <w:lvlJc w:val="center"/>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62302706"/>
    <w:multiLevelType w:val="hybridMultilevel"/>
    <w:tmpl w:val="A33E0542"/>
    <w:lvl w:ilvl="0" w:tplc="D9A4134C">
      <w:start w:val="1"/>
      <w:numFmt w:val="decimal"/>
      <w:lvlText w:val="（%1）"/>
      <w:lvlJc w:val="left"/>
      <w:pPr>
        <w:tabs>
          <w:tab w:val="num" w:pos="1800"/>
        </w:tabs>
        <w:ind w:left="180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3" w15:restartNumberingAfterBreak="0">
    <w:nsid w:val="679A559E"/>
    <w:multiLevelType w:val="multilevel"/>
    <w:tmpl w:val="48903EA6"/>
    <w:lvl w:ilvl="0">
      <w:start w:val="1"/>
      <w:numFmt w:val="decimal"/>
      <w:lvlText w:val="%1、"/>
      <w:lvlJc w:val="left"/>
      <w:pPr>
        <w:ind w:left="993" w:hanging="425"/>
      </w:pPr>
      <w:rPr>
        <w:rFonts w:hint="default"/>
        <w:b/>
      </w:rPr>
    </w:lvl>
    <w:lvl w:ilvl="1">
      <w:start w:val="1"/>
      <w:numFmt w:val="decimal"/>
      <w:lvlText w:val="%1.%2"/>
      <w:lvlJc w:val="left"/>
      <w:pPr>
        <w:ind w:left="992" w:hanging="567"/>
      </w:pPr>
      <w:rPr>
        <w:rFonts w:hint="eastAsia"/>
        <w:b/>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6ADC5598"/>
    <w:multiLevelType w:val="hybridMultilevel"/>
    <w:tmpl w:val="5B4034A4"/>
    <w:lvl w:ilvl="0" w:tplc="89ECA658">
      <w:start w:val="2"/>
      <w:numFmt w:val="decimal"/>
      <w:lvlText w:val="%1、"/>
      <w:lvlJc w:val="left"/>
      <w:pPr>
        <w:ind w:left="720" w:hanging="720"/>
      </w:pPr>
      <w:rPr>
        <w:rFonts w:hAnsi="標楷體" w:hint="default"/>
      </w:rPr>
    </w:lvl>
    <w:lvl w:ilvl="1" w:tplc="2098B604" w:tentative="1">
      <w:start w:val="1"/>
      <w:numFmt w:val="ideographTraditional"/>
      <w:lvlText w:val="%2、"/>
      <w:lvlJc w:val="left"/>
      <w:pPr>
        <w:ind w:left="960" w:hanging="480"/>
      </w:pPr>
    </w:lvl>
    <w:lvl w:ilvl="2" w:tplc="6AB4D232">
      <w:start w:val="1"/>
      <w:numFmt w:val="lowerRoman"/>
      <w:lvlText w:val="%3."/>
      <w:lvlJc w:val="right"/>
      <w:pPr>
        <w:ind w:left="1440" w:hanging="480"/>
      </w:pPr>
    </w:lvl>
    <w:lvl w:ilvl="3" w:tplc="60B43FFA" w:tentative="1">
      <w:start w:val="1"/>
      <w:numFmt w:val="decimal"/>
      <w:lvlText w:val="%4."/>
      <w:lvlJc w:val="left"/>
      <w:pPr>
        <w:ind w:left="1920" w:hanging="480"/>
      </w:pPr>
    </w:lvl>
    <w:lvl w:ilvl="4" w:tplc="D19865B8" w:tentative="1">
      <w:start w:val="1"/>
      <w:numFmt w:val="ideographTraditional"/>
      <w:lvlText w:val="%5、"/>
      <w:lvlJc w:val="left"/>
      <w:pPr>
        <w:ind w:left="2400" w:hanging="480"/>
      </w:pPr>
    </w:lvl>
    <w:lvl w:ilvl="5" w:tplc="B31E073C" w:tentative="1">
      <w:start w:val="1"/>
      <w:numFmt w:val="lowerRoman"/>
      <w:lvlText w:val="%6."/>
      <w:lvlJc w:val="right"/>
      <w:pPr>
        <w:ind w:left="2880" w:hanging="480"/>
      </w:pPr>
    </w:lvl>
    <w:lvl w:ilvl="6" w:tplc="E2509870" w:tentative="1">
      <w:start w:val="1"/>
      <w:numFmt w:val="decimal"/>
      <w:lvlText w:val="%7."/>
      <w:lvlJc w:val="left"/>
      <w:pPr>
        <w:ind w:left="3360" w:hanging="480"/>
      </w:pPr>
    </w:lvl>
    <w:lvl w:ilvl="7" w:tplc="8BC45FFE" w:tentative="1">
      <w:start w:val="1"/>
      <w:numFmt w:val="ideographTraditional"/>
      <w:lvlText w:val="%8、"/>
      <w:lvlJc w:val="left"/>
      <w:pPr>
        <w:ind w:left="3840" w:hanging="480"/>
      </w:pPr>
    </w:lvl>
    <w:lvl w:ilvl="8" w:tplc="16CAB724" w:tentative="1">
      <w:start w:val="1"/>
      <w:numFmt w:val="lowerRoman"/>
      <w:lvlText w:val="%9."/>
      <w:lvlJc w:val="right"/>
      <w:pPr>
        <w:ind w:left="4320" w:hanging="480"/>
      </w:pPr>
    </w:lvl>
  </w:abstractNum>
  <w:abstractNum w:abstractNumId="15" w15:restartNumberingAfterBreak="0">
    <w:nsid w:val="728E08EB"/>
    <w:multiLevelType w:val="hybridMultilevel"/>
    <w:tmpl w:val="5810CF78"/>
    <w:lvl w:ilvl="0" w:tplc="E38C2462">
      <w:start w:val="1"/>
      <w:numFmt w:val="decimalEnclosedCircle"/>
      <w:lvlText w:val="%1."/>
      <w:lvlJc w:val="left"/>
      <w:pPr>
        <w:tabs>
          <w:tab w:val="num" w:pos="1033"/>
        </w:tabs>
        <w:ind w:left="1033" w:hanging="480"/>
      </w:pPr>
      <w:rPr>
        <w:rFonts w:ascii="BatangChe" w:eastAsia="BatangChe" w:hAnsi="BatangChe" w:hint="eastAsia"/>
      </w:rPr>
    </w:lvl>
    <w:lvl w:ilvl="1" w:tplc="04090019">
      <w:start w:val="1"/>
      <w:numFmt w:val="ideographTraditional"/>
      <w:lvlText w:val="%2、"/>
      <w:lvlJc w:val="left"/>
      <w:pPr>
        <w:tabs>
          <w:tab w:val="num" w:pos="1033"/>
        </w:tabs>
        <w:ind w:left="1033" w:hanging="480"/>
      </w:pPr>
    </w:lvl>
    <w:lvl w:ilvl="2" w:tplc="0409001B">
      <w:start w:val="1"/>
      <w:numFmt w:val="lowerRoman"/>
      <w:lvlText w:val="%3."/>
      <w:lvlJc w:val="right"/>
      <w:pPr>
        <w:tabs>
          <w:tab w:val="num" w:pos="1513"/>
        </w:tabs>
        <w:ind w:left="1513" w:hanging="480"/>
      </w:pPr>
    </w:lvl>
    <w:lvl w:ilvl="3" w:tplc="0409000F">
      <w:start w:val="1"/>
      <w:numFmt w:val="decimal"/>
      <w:lvlText w:val="%4."/>
      <w:lvlJc w:val="left"/>
      <w:pPr>
        <w:tabs>
          <w:tab w:val="num" w:pos="1993"/>
        </w:tabs>
        <w:ind w:left="1993" w:hanging="480"/>
      </w:pPr>
    </w:lvl>
    <w:lvl w:ilvl="4" w:tplc="04090019">
      <w:start w:val="1"/>
      <w:numFmt w:val="ideographTraditional"/>
      <w:lvlText w:val="%5、"/>
      <w:lvlJc w:val="left"/>
      <w:pPr>
        <w:tabs>
          <w:tab w:val="num" w:pos="2473"/>
        </w:tabs>
        <w:ind w:left="2473" w:hanging="480"/>
      </w:pPr>
    </w:lvl>
    <w:lvl w:ilvl="5" w:tplc="0409001B">
      <w:start w:val="1"/>
      <w:numFmt w:val="lowerRoman"/>
      <w:lvlText w:val="%6."/>
      <w:lvlJc w:val="right"/>
      <w:pPr>
        <w:tabs>
          <w:tab w:val="num" w:pos="2953"/>
        </w:tabs>
        <w:ind w:left="2953" w:hanging="480"/>
      </w:pPr>
    </w:lvl>
    <w:lvl w:ilvl="6" w:tplc="0409000F">
      <w:start w:val="1"/>
      <w:numFmt w:val="decimal"/>
      <w:lvlText w:val="%7."/>
      <w:lvlJc w:val="left"/>
      <w:pPr>
        <w:tabs>
          <w:tab w:val="num" w:pos="3433"/>
        </w:tabs>
        <w:ind w:left="3433" w:hanging="480"/>
      </w:pPr>
    </w:lvl>
    <w:lvl w:ilvl="7" w:tplc="04090019">
      <w:start w:val="1"/>
      <w:numFmt w:val="ideographTraditional"/>
      <w:lvlText w:val="%8、"/>
      <w:lvlJc w:val="left"/>
      <w:pPr>
        <w:tabs>
          <w:tab w:val="num" w:pos="3913"/>
        </w:tabs>
        <w:ind w:left="3913" w:hanging="480"/>
      </w:pPr>
    </w:lvl>
    <w:lvl w:ilvl="8" w:tplc="0409001B">
      <w:start w:val="1"/>
      <w:numFmt w:val="lowerRoman"/>
      <w:lvlText w:val="%9."/>
      <w:lvlJc w:val="right"/>
      <w:pPr>
        <w:tabs>
          <w:tab w:val="num" w:pos="4393"/>
        </w:tabs>
        <w:ind w:left="4393" w:hanging="480"/>
      </w:pPr>
    </w:lvl>
  </w:abstractNum>
  <w:abstractNum w:abstractNumId="16" w15:restartNumberingAfterBreak="0">
    <w:nsid w:val="74CC752F"/>
    <w:multiLevelType w:val="hybridMultilevel"/>
    <w:tmpl w:val="A4C0F2B0"/>
    <w:lvl w:ilvl="0" w:tplc="D9A4134C">
      <w:start w:val="1"/>
      <w:numFmt w:val="decimal"/>
      <w:lvlText w:val="（%1）"/>
      <w:lvlJc w:val="left"/>
      <w:pPr>
        <w:tabs>
          <w:tab w:val="num" w:pos="1800"/>
        </w:tabs>
        <w:ind w:left="180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7D2378AD"/>
    <w:multiLevelType w:val="hybridMultilevel"/>
    <w:tmpl w:val="D4D6D5DA"/>
    <w:lvl w:ilvl="0" w:tplc="28721206">
      <w:start w:val="1"/>
      <w:numFmt w:val="bullet"/>
      <w:lvlText w:val="■"/>
      <w:lvlJc w:val="left"/>
      <w:pPr>
        <w:tabs>
          <w:tab w:val="num" w:pos="837"/>
        </w:tabs>
        <w:ind w:left="837" w:hanging="357"/>
      </w:pPr>
      <w:rPr>
        <w:rFonts w:ascii="Times New Roman" w:hAnsi="Times New Roman" w:cs="Times New Roman"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num w:numId="1">
    <w:abstractNumId w:val="4"/>
  </w:num>
  <w:num w:numId="2">
    <w:abstractNumId w:val="14"/>
  </w:num>
  <w:num w:numId="3">
    <w:abstractNumId w:val="6"/>
  </w:num>
  <w:num w:numId="4">
    <w:abstractNumId w:val="13"/>
  </w:num>
  <w:num w:numId="5">
    <w:abstractNumId w:val="11"/>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3"/>
    <w:lvlOverride w:ilvl="0"/>
    <w:lvlOverride w:ilvl="1"/>
    <w:lvlOverride w:ilvl="2">
      <w:startOverride w:val="2"/>
    </w:lvlOverride>
    <w:lvlOverride w:ilvl="3"/>
    <w:lvlOverride w:ilvl="4"/>
    <w:lvlOverride w:ilvl="5"/>
    <w:lvlOverride w:ilvl="6"/>
    <w:lvlOverride w:ilvl="7"/>
    <w:lvlOverride w:ilvl="8"/>
  </w:num>
  <w:num w:numId="13">
    <w:abstractNumId w:val="3"/>
  </w:num>
  <w:num w:numId="14">
    <w:abstractNumId w:val="0"/>
  </w:num>
  <w:num w:numId="15">
    <w:abstractNumId w:val="7"/>
  </w:num>
  <w:num w:numId="16">
    <w:abstractNumId w:val="10"/>
  </w:num>
  <w:num w:numId="17">
    <w:abstractNumId w:val="1"/>
  </w:num>
  <w:num w:numId="18">
    <w:abstractNumId w:val="9"/>
  </w:num>
  <w:num w:numId="19">
    <w:abstractNumId w:val="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393"/>
    <w:rsid w:val="00020E68"/>
    <w:rsid w:val="00023F1F"/>
    <w:rsid w:val="00024A32"/>
    <w:rsid w:val="00041C56"/>
    <w:rsid w:val="00077465"/>
    <w:rsid w:val="000D6CE2"/>
    <w:rsid w:val="000E4050"/>
    <w:rsid w:val="000E6885"/>
    <w:rsid w:val="0014644A"/>
    <w:rsid w:val="00180A85"/>
    <w:rsid w:val="001B7812"/>
    <w:rsid w:val="001B7D46"/>
    <w:rsid w:val="001D48E1"/>
    <w:rsid w:val="001E0B29"/>
    <w:rsid w:val="001F05D2"/>
    <w:rsid w:val="0020603B"/>
    <w:rsid w:val="002332E0"/>
    <w:rsid w:val="00235A88"/>
    <w:rsid w:val="00241393"/>
    <w:rsid w:val="00253131"/>
    <w:rsid w:val="00276369"/>
    <w:rsid w:val="002866C6"/>
    <w:rsid w:val="002D1415"/>
    <w:rsid w:val="003133DA"/>
    <w:rsid w:val="003167BD"/>
    <w:rsid w:val="00340F87"/>
    <w:rsid w:val="003446C4"/>
    <w:rsid w:val="003574D6"/>
    <w:rsid w:val="003749A2"/>
    <w:rsid w:val="003A20BF"/>
    <w:rsid w:val="003F7CD2"/>
    <w:rsid w:val="00402DD3"/>
    <w:rsid w:val="004767E9"/>
    <w:rsid w:val="00485236"/>
    <w:rsid w:val="004D0AC1"/>
    <w:rsid w:val="004F795A"/>
    <w:rsid w:val="00575315"/>
    <w:rsid w:val="00583481"/>
    <w:rsid w:val="005923EC"/>
    <w:rsid w:val="005D6039"/>
    <w:rsid w:val="005E443E"/>
    <w:rsid w:val="005F0D38"/>
    <w:rsid w:val="00612978"/>
    <w:rsid w:val="00633111"/>
    <w:rsid w:val="00643846"/>
    <w:rsid w:val="006449DB"/>
    <w:rsid w:val="006503C2"/>
    <w:rsid w:val="00661658"/>
    <w:rsid w:val="006626C5"/>
    <w:rsid w:val="00665CED"/>
    <w:rsid w:val="0068295E"/>
    <w:rsid w:val="00690C45"/>
    <w:rsid w:val="006A3673"/>
    <w:rsid w:val="006B6990"/>
    <w:rsid w:val="006F606D"/>
    <w:rsid w:val="006F73ED"/>
    <w:rsid w:val="00766390"/>
    <w:rsid w:val="00774609"/>
    <w:rsid w:val="00786124"/>
    <w:rsid w:val="007B12F2"/>
    <w:rsid w:val="007D2A89"/>
    <w:rsid w:val="007E45C0"/>
    <w:rsid w:val="007E72B5"/>
    <w:rsid w:val="00844224"/>
    <w:rsid w:val="00855535"/>
    <w:rsid w:val="00874ACC"/>
    <w:rsid w:val="008C11F5"/>
    <w:rsid w:val="008E0916"/>
    <w:rsid w:val="008E46A4"/>
    <w:rsid w:val="009401D6"/>
    <w:rsid w:val="0097168E"/>
    <w:rsid w:val="0098269B"/>
    <w:rsid w:val="00990BCD"/>
    <w:rsid w:val="009B2B95"/>
    <w:rsid w:val="009C27B4"/>
    <w:rsid w:val="009F56A0"/>
    <w:rsid w:val="00A37BFC"/>
    <w:rsid w:val="00A55E40"/>
    <w:rsid w:val="00A626F0"/>
    <w:rsid w:val="00A818D1"/>
    <w:rsid w:val="00A82B55"/>
    <w:rsid w:val="00B3701B"/>
    <w:rsid w:val="00BC2536"/>
    <w:rsid w:val="00BE4916"/>
    <w:rsid w:val="00BF1412"/>
    <w:rsid w:val="00C12F17"/>
    <w:rsid w:val="00C132B3"/>
    <w:rsid w:val="00C21874"/>
    <w:rsid w:val="00C35AF7"/>
    <w:rsid w:val="00C43763"/>
    <w:rsid w:val="00C72A59"/>
    <w:rsid w:val="00C92E73"/>
    <w:rsid w:val="00CB79D2"/>
    <w:rsid w:val="00CF2C8D"/>
    <w:rsid w:val="00D218FA"/>
    <w:rsid w:val="00D40DE1"/>
    <w:rsid w:val="00D93B06"/>
    <w:rsid w:val="00D95704"/>
    <w:rsid w:val="00DB48F7"/>
    <w:rsid w:val="00DB5E8A"/>
    <w:rsid w:val="00DF10F9"/>
    <w:rsid w:val="00E15D77"/>
    <w:rsid w:val="00E23A91"/>
    <w:rsid w:val="00E8297B"/>
    <w:rsid w:val="00E92F05"/>
    <w:rsid w:val="00EC16BE"/>
    <w:rsid w:val="00EF2A4E"/>
    <w:rsid w:val="00F0006E"/>
    <w:rsid w:val="00F02978"/>
    <w:rsid w:val="00F10B84"/>
    <w:rsid w:val="00F14713"/>
    <w:rsid w:val="00F50685"/>
    <w:rsid w:val="00F5193B"/>
    <w:rsid w:val="00F630DE"/>
    <w:rsid w:val="00FA5B8E"/>
    <w:rsid w:val="00FB0227"/>
    <w:rsid w:val="00FB6B0A"/>
    <w:rsid w:val="00FC3EBC"/>
    <w:rsid w:val="00FE4619"/>
    <w:rsid w:val="00FE48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4F722"/>
  <w15:docId w15:val="{27B7001C-0575-451E-BA80-5FCB23A8C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1393"/>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1393"/>
    <w:pPr>
      <w:ind w:leftChars="200" w:left="480"/>
    </w:pPr>
  </w:style>
  <w:style w:type="paragraph" w:styleId="a4">
    <w:name w:val="header"/>
    <w:basedOn w:val="a"/>
    <w:link w:val="a5"/>
    <w:uiPriority w:val="99"/>
    <w:unhideWhenUsed/>
    <w:rsid w:val="00D40DE1"/>
    <w:pPr>
      <w:tabs>
        <w:tab w:val="center" w:pos="4153"/>
        <w:tab w:val="right" w:pos="8306"/>
      </w:tabs>
      <w:snapToGrid w:val="0"/>
    </w:pPr>
    <w:rPr>
      <w:kern w:val="0"/>
      <w:sz w:val="20"/>
      <w:szCs w:val="20"/>
    </w:rPr>
  </w:style>
  <w:style w:type="character" w:customStyle="1" w:styleId="a5">
    <w:name w:val="頁首 字元"/>
    <w:link w:val="a4"/>
    <w:uiPriority w:val="99"/>
    <w:rsid w:val="00D40DE1"/>
    <w:rPr>
      <w:rFonts w:ascii="Times New Roman" w:eastAsia="新細明體" w:hAnsi="Times New Roman" w:cs="Times New Roman"/>
      <w:sz w:val="20"/>
      <w:szCs w:val="20"/>
    </w:rPr>
  </w:style>
  <w:style w:type="paragraph" w:styleId="a6">
    <w:name w:val="footer"/>
    <w:basedOn w:val="a"/>
    <w:link w:val="a7"/>
    <w:uiPriority w:val="99"/>
    <w:unhideWhenUsed/>
    <w:rsid w:val="00D40DE1"/>
    <w:pPr>
      <w:tabs>
        <w:tab w:val="center" w:pos="4153"/>
        <w:tab w:val="right" w:pos="8306"/>
      </w:tabs>
      <w:snapToGrid w:val="0"/>
    </w:pPr>
    <w:rPr>
      <w:kern w:val="0"/>
      <w:sz w:val="20"/>
      <w:szCs w:val="20"/>
    </w:rPr>
  </w:style>
  <w:style w:type="character" w:customStyle="1" w:styleId="a7">
    <w:name w:val="頁尾 字元"/>
    <w:link w:val="a6"/>
    <w:uiPriority w:val="99"/>
    <w:rsid w:val="00D40DE1"/>
    <w:rPr>
      <w:rFonts w:ascii="Times New Roman" w:eastAsia="新細明體" w:hAnsi="Times New Roman" w:cs="Times New Roman"/>
      <w:sz w:val="20"/>
      <w:szCs w:val="20"/>
    </w:rPr>
  </w:style>
  <w:style w:type="paragraph" w:styleId="a8">
    <w:name w:val="Balloon Text"/>
    <w:basedOn w:val="a"/>
    <w:link w:val="a9"/>
    <w:uiPriority w:val="99"/>
    <w:semiHidden/>
    <w:unhideWhenUsed/>
    <w:rsid w:val="009F56A0"/>
    <w:rPr>
      <w:rFonts w:ascii="Cambria" w:hAnsi="Cambria"/>
      <w:kern w:val="0"/>
      <w:sz w:val="18"/>
      <w:szCs w:val="18"/>
    </w:rPr>
  </w:style>
  <w:style w:type="character" w:customStyle="1" w:styleId="a9">
    <w:name w:val="註解方塊文字 字元"/>
    <w:link w:val="a8"/>
    <w:uiPriority w:val="99"/>
    <w:semiHidden/>
    <w:rsid w:val="009F56A0"/>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8814">
      <w:bodyDiv w:val="1"/>
      <w:marLeft w:val="0"/>
      <w:marRight w:val="0"/>
      <w:marTop w:val="0"/>
      <w:marBottom w:val="0"/>
      <w:divBdr>
        <w:top w:val="none" w:sz="0" w:space="0" w:color="auto"/>
        <w:left w:val="none" w:sz="0" w:space="0" w:color="auto"/>
        <w:bottom w:val="none" w:sz="0" w:space="0" w:color="auto"/>
        <w:right w:val="none" w:sz="0" w:space="0" w:color="auto"/>
      </w:divBdr>
    </w:div>
    <w:div w:id="276260877">
      <w:bodyDiv w:val="1"/>
      <w:marLeft w:val="0"/>
      <w:marRight w:val="0"/>
      <w:marTop w:val="0"/>
      <w:marBottom w:val="0"/>
      <w:divBdr>
        <w:top w:val="none" w:sz="0" w:space="0" w:color="auto"/>
        <w:left w:val="none" w:sz="0" w:space="0" w:color="auto"/>
        <w:bottom w:val="none" w:sz="0" w:space="0" w:color="auto"/>
        <w:right w:val="none" w:sz="0" w:space="0" w:color="auto"/>
      </w:divBdr>
    </w:div>
    <w:div w:id="1242372793">
      <w:bodyDiv w:val="1"/>
      <w:marLeft w:val="0"/>
      <w:marRight w:val="0"/>
      <w:marTop w:val="0"/>
      <w:marBottom w:val="0"/>
      <w:divBdr>
        <w:top w:val="none" w:sz="0" w:space="0" w:color="auto"/>
        <w:left w:val="none" w:sz="0" w:space="0" w:color="auto"/>
        <w:bottom w:val="none" w:sz="0" w:space="0" w:color="auto"/>
        <w:right w:val="none" w:sz="0" w:space="0" w:color="auto"/>
      </w:divBdr>
    </w:div>
    <w:div w:id="1366635947">
      <w:bodyDiv w:val="1"/>
      <w:marLeft w:val="0"/>
      <w:marRight w:val="0"/>
      <w:marTop w:val="0"/>
      <w:marBottom w:val="0"/>
      <w:divBdr>
        <w:top w:val="none" w:sz="0" w:space="0" w:color="auto"/>
        <w:left w:val="none" w:sz="0" w:space="0" w:color="auto"/>
        <w:bottom w:val="none" w:sz="0" w:space="0" w:color="auto"/>
        <w:right w:val="none" w:sz="0" w:space="0" w:color="auto"/>
      </w:divBdr>
    </w:div>
    <w:div w:id="1870607881">
      <w:bodyDiv w:val="1"/>
      <w:marLeft w:val="0"/>
      <w:marRight w:val="0"/>
      <w:marTop w:val="0"/>
      <w:marBottom w:val="0"/>
      <w:divBdr>
        <w:top w:val="none" w:sz="0" w:space="0" w:color="auto"/>
        <w:left w:val="none" w:sz="0" w:space="0" w:color="auto"/>
        <w:bottom w:val="none" w:sz="0" w:space="0" w:color="auto"/>
        <w:right w:val="none" w:sz="0" w:space="0" w:color="auto"/>
      </w:divBdr>
      <w:divsChild>
        <w:div w:id="640843668">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___.xls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EB0AE-2026-459E-AA3C-FF47C2094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995</Words>
  <Characters>5677</Characters>
  <Application>Microsoft Office Word</Application>
  <DocSecurity>0</DocSecurity>
  <Lines>47</Lines>
  <Paragraphs>13</Paragraphs>
  <ScaleCrop>false</ScaleCrop>
  <Company>HOME</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chench</dc:creator>
  <cp:lastModifiedBy>admin</cp:lastModifiedBy>
  <cp:revision>4</cp:revision>
  <cp:lastPrinted>2019-12-13T11:40:00Z</cp:lastPrinted>
  <dcterms:created xsi:type="dcterms:W3CDTF">2020-10-07T01:08:00Z</dcterms:created>
  <dcterms:modified xsi:type="dcterms:W3CDTF">2020-10-24T04:06:00Z</dcterms:modified>
</cp:coreProperties>
</file>